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834728286"/>
        <w:docPartObj>
          <w:docPartGallery w:val="Cover Pages"/>
          <w:docPartUnique/>
        </w:docPartObj>
      </w:sdtPr>
      <w:sdtEndPr>
        <w:rPr>
          <w:color w:val="auto"/>
        </w:rPr>
      </w:sdtEndPr>
      <w:sdtContent>
        <w:p w:rsidR="003B2E7E" w:rsidRDefault="003B2E7E" w:rsidP="008C7EBA">
          <w:pPr>
            <w:jc w:val="center"/>
            <w:rPr>
              <w:color w:val="5B9BD5" w:themeColor="accent1"/>
            </w:rPr>
          </w:pPr>
        </w:p>
        <w:p w:rsidR="008C7EBA" w:rsidRPr="008C7EBA" w:rsidRDefault="008C7EBA" w:rsidP="008C7EBA">
          <w:pPr>
            <w:jc w:val="center"/>
            <w:rPr>
              <w:rFonts w:ascii="Times New Roman" w:hAnsi="Times New Roman" w:cs="Times New Roman"/>
              <w:b/>
              <w:sz w:val="28"/>
              <w:szCs w:val="28"/>
            </w:rPr>
          </w:pPr>
          <w:r w:rsidRPr="008C7EBA">
            <w:rPr>
              <w:rFonts w:ascii="Times New Roman" w:hAnsi="Times New Roman" w:cs="Times New Roman"/>
              <w:b/>
              <w:sz w:val="28"/>
              <w:szCs w:val="28"/>
            </w:rPr>
            <w:t>VŠEOBECNÉ INFORMACE PRO ZÁJEMCE O POSKYTOVÁNÍ SOCIÁLNÍ SLUŽBY</w:t>
          </w:r>
          <w:bookmarkStart w:id="0" w:name="_GoBack"/>
          <w:bookmarkEnd w:id="0"/>
        </w:p>
        <w:p w:rsidR="008C7EBA" w:rsidRPr="008C7EBA" w:rsidRDefault="008C7EBA" w:rsidP="008C7EBA">
          <w:pPr>
            <w:keepNext/>
            <w:tabs>
              <w:tab w:val="left" w:pos="2411"/>
            </w:tabs>
            <w:suppressAutoHyphens/>
            <w:spacing w:after="0" w:line="240" w:lineRule="auto"/>
            <w:jc w:val="center"/>
            <w:outlineLvl w:val="1"/>
            <w:rPr>
              <w:rFonts w:ascii="Times New Roman" w:eastAsia="Times New Roman" w:hAnsi="Times New Roman" w:cs="Times New Roman"/>
              <w:b/>
              <w:sz w:val="24"/>
              <w:szCs w:val="24"/>
              <w:lang w:eastAsia="ar-SA"/>
            </w:rPr>
          </w:pPr>
        </w:p>
        <w:p w:rsidR="008C7EBA" w:rsidRPr="008C7EBA" w:rsidRDefault="008C7EBA" w:rsidP="008C7EBA">
          <w:pPr>
            <w:numPr>
              <w:ilvl w:val="0"/>
              <w:numId w:val="1"/>
            </w:numPr>
            <w:tabs>
              <w:tab w:val="left" w:pos="2355"/>
            </w:tabs>
            <w:ind w:left="425" w:hanging="357"/>
            <w:jc w:val="both"/>
            <w:rPr>
              <w:rFonts w:ascii="Times New Roman" w:hAnsi="Times New Roman" w:cs="Times New Roman"/>
              <w:b/>
              <w:i/>
              <w:sz w:val="20"/>
              <w:szCs w:val="21"/>
              <w:u w:val="single"/>
            </w:rPr>
          </w:pPr>
          <w:r w:rsidRPr="008C7EBA">
            <w:rPr>
              <w:rFonts w:ascii="Times New Roman" w:hAnsi="Times New Roman" w:cs="Times New Roman"/>
              <w:b/>
              <w:sz w:val="24"/>
              <w:szCs w:val="24"/>
              <w:u w:val="single"/>
            </w:rPr>
            <w:t>Doklady nutné k umístění do Domu pokojného stáří svaté Ludmily v Chabařovicích</w:t>
          </w:r>
        </w:p>
        <w:p w:rsidR="008C7EBA" w:rsidRPr="008C7EBA" w:rsidRDefault="008C7EBA" w:rsidP="008C7EBA">
          <w:pPr>
            <w:numPr>
              <w:ilvl w:val="0"/>
              <w:numId w:val="4"/>
            </w:numPr>
            <w:tabs>
              <w:tab w:val="left" w:pos="2355"/>
            </w:tabs>
            <w:spacing w:before="120" w:after="120"/>
            <w:jc w:val="both"/>
            <w:rPr>
              <w:rFonts w:ascii="Times New Roman" w:hAnsi="Times New Roman" w:cs="Times New Roman"/>
              <w:sz w:val="24"/>
              <w:szCs w:val="24"/>
            </w:rPr>
          </w:pPr>
          <w:r w:rsidRPr="008C7EBA">
            <w:rPr>
              <w:rFonts w:ascii="Times New Roman" w:hAnsi="Times New Roman" w:cs="Times New Roman"/>
              <w:sz w:val="24"/>
              <w:szCs w:val="24"/>
            </w:rPr>
            <w:t>K umístění do domova je zapotřebí nejdříve</w:t>
          </w:r>
          <w:r w:rsidR="00A81229">
            <w:rPr>
              <w:rFonts w:ascii="Times New Roman" w:hAnsi="Times New Roman" w:cs="Times New Roman"/>
              <w:sz w:val="24"/>
              <w:szCs w:val="24"/>
            </w:rPr>
            <w:t xml:space="preserve"> odevzdat „Žádost o ubytování</w:t>
          </w:r>
          <w:r w:rsidR="00A81229">
            <w:rPr>
              <w:rFonts w:ascii="Times New Roman" w:hAnsi="Times New Roman" w:cs="Times New Roman"/>
              <w:sz w:val="24"/>
              <w:szCs w:val="24"/>
            </w:rPr>
            <w:br/>
          </w:r>
          <w:r w:rsidRPr="008C7EBA">
            <w:rPr>
              <w:rFonts w:ascii="Times New Roman" w:hAnsi="Times New Roman" w:cs="Times New Roman"/>
              <w:sz w:val="24"/>
              <w:szCs w:val="24"/>
            </w:rPr>
            <w:t>a poskytování sociální služby,“ kterou zájemce musí vyplnit a odevzdat sociální pracovnici. Žadatel se sociální pracovnicí domlouvají své cíle a potřebný rozsah pomoci. Sociální pracovnice sděluje informace o možnostech ubytov</w:t>
          </w:r>
          <w:r w:rsidR="00A81229">
            <w:rPr>
              <w:rFonts w:ascii="Times New Roman" w:hAnsi="Times New Roman" w:cs="Times New Roman"/>
              <w:sz w:val="24"/>
              <w:szCs w:val="24"/>
            </w:rPr>
            <w:t>ání, cenu</w:t>
          </w:r>
          <w:r w:rsidR="00A81229">
            <w:rPr>
              <w:rFonts w:ascii="Times New Roman" w:hAnsi="Times New Roman" w:cs="Times New Roman"/>
              <w:sz w:val="24"/>
              <w:szCs w:val="24"/>
            </w:rPr>
            <w:br/>
          </w:r>
          <w:r w:rsidRPr="008C7EBA">
            <w:rPr>
              <w:rFonts w:ascii="Times New Roman" w:hAnsi="Times New Roman" w:cs="Times New Roman"/>
              <w:sz w:val="24"/>
              <w:szCs w:val="24"/>
            </w:rPr>
            <w:t>za ubytování a stravu, postup výběru žadatelů o službu.</w:t>
          </w:r>
        </w:p>
        <w:p w:rsidR="008C7EBA" w:rsidRPr="008C7EBA" w:rsidRDefault="008C7EBA" w:rsidP="008C7EBA">
          <w:pPr>
            <w:numPr>
              <w:ilvl w:val="0"/>
              <w:numId w:val="4"/>
            </w:numPr>
            <w:tabs>
              <w:tab w:val="left" w:pos="2355"/>
            </w:tabs>
            <w:contextualSpacing/>
            <w:jc w:val="both"/>
            <w:rPr>
              <w:rFonts w:ascii="Times New Roman" w:hAnsi="Times New Roman" w:cs="Times New Roman"/>
              <w:b/>
              <w:i/>
              <w:sz w:val="21"/>
              <w:szCs w:val="21"/>
            </w:rPr>
          </w:pPr>
          <w:r w:rsidRPr="008C7EBA">
            <w:rPr>
              <w:rFonts w:ascii="Times New Roman" w:hAnsi="Times New Roman" w:cs="Times New Roman"/>
              <w:sz w:val="24"/>
              <w:szCs w:val="24"/>
            </w:rPr>
            <w:t>Formulář žádosti poskytne zájemcům sociální pracovnice, či vedoucí domova, a to na adrese: V Aleji 434, 403 17 Chabařovice nebo si ji zájemce může stáhnout z internetových stránek.</w:t>
          </w:r>
        </w:p>
        <w:p w:rsidR="008C7EBA" w:rsidRPr="008C7EBA" w:rsidRDefault="008C7EBA" w:rsidP="008C7EBA">
          <w:pPr>
            <w:jc w:val="both"/>
            <w:rPr>
              <w:rFonts w:ascii="Times New Roman" w:hAnsi="Times New Roman" w:cs="Times New Roman"/>
              <w:b/>
              <w:sz w:val="24"/>
              <w:szCs w:val="24"/>
              <w:u w:val="single"/>
            </w:rPr>
          </w:pPr>
        </w:p>
        <w:p w:rsidR="008C7EBA" w:rsidRPr="008C7EBA" w:rsidRDefault="008C7EBA" w:rsidP="008C7EBA">
          <w:pPr>
            <w:numPr>
              <w:ilvl w:val="0"/>
              <w:numId w:val="2"/>
            </w:numPr>
            <w:ind w:left="426"/>
            <w:contextualSpacing/>
            <w:jc w:val="both"/>
            <w:rPr>
              <w:rFonts w:ascii="Times New Roman" w:hAnsi="Times New Roman" w:cs="Times New Roman"/>
              <w:b/>
              <w:sz w:val="24"/>
              <w:szCs w:val="24"/>
              <w:u w:val="single"/>
            </w:rPr>
          </w:pPr>
          <w:r w:rsidRPr="008C7EBA">
            <w:rPr>
              <w:rFonts w:ascii="Times New Roman" w:hAnsi="Times New Roman" w:cs="Times New Roman"/>
              <w:b/>
              <w:sz w:val="24"/>
              <w:szCs w:val="24"/>
              <w:u w:val="single"/>
            </w:rPr>
            <w:t>Spolu se „Žádostí“ je nutné odevzdat</w:t>
          </w:r>
        </w:p>
        <w:p w:rsidR="008C7EBA" w:rsidRPr="008C7EBA" w:rsidRDefault="008C7EBA" w:rsidP="008C7EBA">
          <w:pPr>
            <w:numPr>
              <w:ilvl w:val="0"/>
              <w:numId w:val="3"/>
            </w:numPr>
            <w:suppressAutoHyphens/>
            <w:spacing w:before="240" w:after="120"/>
            <w:ind w:left="714" w:hanging="357"/>
            <w:jc w:val="both"/>
            <w:rPr>
              <w:rFonts w:ascii="Times New Roman" w:hAnsi="Times New Roman" w:cs="Times New Roman"/>
              <w:sz w:val="24"/>
              <w:szCs w:val="24"/>
            </w:rPr>
          </w:pPr>
          <w:r w:rsidRPr="008C7EBA">
            <w:rPr>
              <w:rFonts w:ascii="Times New Roman" w:hAnsi="Times New Roman" w:cs="Times New Roman"/>
              <w:sz w:val="24"/>
              <w:szCs w:val="24"/>
            </w:rPr>
            <w:t>Vyjádření praktického lékaře o zdravotním stavu žadatele</w:t>
          </w:r>
        </w:p>
        <w:p w:rsidR="008C7EBA" w:rsidRPr="008C7EBA" w:rsidRDefault="008C7EBA" w:rsidP="008C7EBA">
          <w:pPr>
            <w:numPr>
              <w:ilvl w:val="0"/>
              <w:numId w:val="3"/>
            </w:numPr>
            <w:spacing w:before="240" w:after="120"/>
            <w:ind w:left="714" w:hanging="357"/>
            <w:jc w:val="both"/>
            <w:rPr>
              <w:rFonts w:ascii="Times New Roman" w:hAnsi="Times New Roman" w:cs="Times New Roman"/>
              <w:sz w:val="24"/>
              <w:szCs w:val="24"/>
            </w:rPr>
          </w:pPr>
          <w:r w:rsidRPr="008C7EBA">
            <w:rPr>
              <w:rFonts w:ascii="Times New Roman" w:hAnsi="Times New Roman" w:cs="Times New Roman"/>
              <w:sz w:val="24"/>
              <w:szCs w:val="24"/>
            </w:rPr>
            <w:t xml:space="preserve">Na základě vyplněné „Žádosti“ zařadíme žadatele do pořadníku žadatelů. V případě volného místa v domově pro seniory a domova se zvláštním režimem budeme vybrané žadatele kontaktovat a domluvíme si návštěvu v místě bydliště z důvodu provedení sociálního šetření. </w:t>
          </w:r>
        </w:p>
        <w:p w:rsidR="008C7EBA" w:rsidRPr="008C7EBA" w:rsidRDefault="008C7EBA" w:rsidP="008C7EBA">
          <w:pPr>
            <w:numPr>
              <w:ilvl w:val="0"/>
              <w:numId w:val="3"/>
            </w:numPr>
            <w:spacing w:before="240" w:after="120"/>
            <w:ind w:left="714" w:hanging="357"/>
            <w:jc w:val="both"/>
            <w:rPr>
              <w:rFonts w:ascii="Times New Roman" w:hAnsi="Times New Roman" w:cs="Times New Roman"/>
              <w:sz w:val="24"/>
              <w:szCs w:val="24"/>
            </w:rPr>
          </w:pPr>
          <w:r w:rsidRPr="008C7EBA">
            <w:rPr>
              <w:rFonts w:ascii="Times New Roman" w:hAnsi="Times New Roman" w:cs="Times New Roman"/>
              <w:sz w:val="24"/>
              <w:szCs w:val="24"/>
            </w:rPr>
            <w:t xml:space="preserve">V případě volného místa obvoláváme žadatele od nejstarších po nejnovější, s ohledem na sociální službu, do které je žadatel zařazen. Vybereme několik žadatelů, u kterých proběhne sociální šetření (v místě bydliště, v nemocnici, tam, kde se žadatel nachází). </w:t>
          </w:r>
        </w:p>
        <w:p w:rsidR="008C7EBA" w:rsidRPr="008C7EBA" w:rsidRDefault="008C7EBA" w:rsidP="008C7EBA">
          <w:pPr>
            <w:jc w:val="both"/>
            <w:rPr>
              <w:rFonts w:ascii="Times New Roman" w:hAnsi="Times New Roman" w:cs="Times New Roman"/>
              <w:sz w:val="24"/>
              <w:szCs w:val="24"/>
            </w:rPr>
          </w:pPr>
        </w:p>
        <w:p w:rsidR="008C7EBA" w:rsidRPr="008C7EBA" w:rsidRDefault="008C7EBA" w:rsidP="008C7EBA">
          <w:pPr>
            <w:tabs>
              <w:tab w:val="left" w:pos="1830"/>
            </w:tabs>
            <w:jc w:val="center"/>
            <w:rPr>
              <w:rFonts w:ascii="Times New Roman" w:hAnsi="Times New Roman" w:cs="Times New Roman"/>
              <w:sz w:val="24"/>
              <w:szCs w:val="24"/>
            </w:rPr>
          </w:pPr>
        </w:p>
        <w:p w:rsidR="008C7EBA" w:rsidRPr="008C7EBA" w:rsidRDefault="008C7EBA" w:rsidP="008C7EBA">
          <w:pPr>
            <w:tabs>
              <w:tab w:val="left" w:pos="1830"/>
            </w:tabs>
            <w:jc w:val="center"/>
            <w:rPr>
              <w:rFonts w:ascii="Times New Roman" w:hAnsi="Times New Roman" w:cs="Times New Roman"/>
              <w:b/>
              <w:sz w:val="24"/>
              <w:szCs w:val="24"/>
            </w:rPr>
          </w:pPr>
          <w:r w:rsidRPr="008C7EBA">
            <w:rPr>
              <w:rFonts w:ascii="Times New Roman" w:hAnsi="Times New Roman" w:cs="Times New Roman"/>
              <w:sz w:val="24"/>
              <w:szCs w:val="24"/>
            </w:rPr>
            <w:t xml:space="preserve">Upozorňujeme, že:  </w:t>
          </w:r>
          <w:r w:rsidRPr="008C7EBA">
            <w:rPr>
              <w:rFonts w:ascii="Times New Roman" w:hAnsi="Times New Roman" w:cs="Times New Roman"/>
              <w:b/>
              <w:sz w:val="24"/>
              <w:szCs w:val="24"/>
            </w:rPr>
            <w:t>PRO POSKYTOVÁNÍ SLUŽBY V DOMĚ POKOJNÉHO STÁŘÍ SVATÉ LUDMILY JE NUTNÉ MÍT ZŘÍZENÝ BANKOVNÍ ÚČET, NEBOŤ PLATBY V DOMOVĚ PROBÍHAJÍ BEZHOTOVOSTNĚ.</w:t>
          </w:r>
        </w:p>
        <w:p w:rsidR="000B1427" w:rsidRDefault="000B1427">
          <w:pPr>
            <w:pStyle w:val="Bezmezer"/>
            <w:spacing w:before="1540" w:after="240"/>
            <w:jc w:val="center"/>
            <w:rPr>
              <w:color w:val="5B9BD5" w:themeColor="accent1"/>
            </w:rPr>
          </w:pPr>
        </w:p>
        <w:p w:rsidR="000B1427" w:rsidRDefault="000B1427">
          <w:pPr>
            <w:pStyle w:val="Bezmezer"/>
            <w:jc w:val="center"/>
            <w:rPr>
              <w:color w:val="5B9BD5" w:themeColor="accent1"/>
              <w:sz w:val="28"/>
              <w:szCs w:val="28"/>
            </w:rPr>
          </w:pPr>
        </w:p>
        <w:p w:rsidR="008C7EBA" w:rsidRPr="00A16AB4" w:rsidRDefault="008C7EBA" w:rsidP="008C7EBA">
          <w:pPr>
            <w:jc w:val="center"/>
            <w:rPr>
              <w:rFonts w:ascii="Times New Roman" w:hAnsi="Times New Roman" w:cs="Times New Roman"/>
              <w:b/>
              <w:sz w:val="28"/>
              <w:szCs w:val="24"/>
            </w:rPr>
          </w:pPr>
          <w:r w:rsidRPr="00A16AB4">
            <w:rPr>
              <w:rFonts w:ascii="Times New Roman" w:hAnsi="Times New Roman" w:cs="Times New Roman"/>
              <w:b/>
              <w:sz w:val="28"/>
              <w:szCs w:val="24"/>
            </w:rPr>
            <w:lastRenderedPageBreak/>
            <w:t>NÁSTUP DO DOMU POKOJNÉHO STÁŘÍ SVATÉ LUDMILY</w:t>
          </w:r>
        </w:p>
        <w:p w:rsidR="008C7EBA" w:rsidRPr="004D70F3" w:rsidRDefault="008C7EBA" w:rsidP="008C7EBA">
          <w:pPr>
            <w:spacing w:before="120" w:after="120"/>
            <w:ind w:left="-74"/>
            <w:jc w:val="both"/>
            <w:rPr>
              <w:rFonts w:ascii="Times New Roman" w:hAnsi="Times New Roman" w:cs="Times New Roman"/>
              <w:b/>
              <w:sz w:val="24"/>
              <w:szCs w:val="24"/>
              <w:u w:val="single"/>
            </w:rPr>
          </w:pPr>
        </w:p>
        <w:p w:rsidR="008C7EBA" w:rsidRPr="004D70F3" w:rsidRDefault="008C7EBA" w:rsidP="008C7EBA">
          <w:pPr>
            <w:pStyle w:val="Odstavecseseznamem"/>
            <w:numPr>
              <w:ilvl w:val="0"/>
              <w:numId w:val="5"/>
            </w:numPr>
            <w:spacing w:before="120" w:after="120"/>
            <w:ind w:left="141" w:hanging="215"/>
            <w:contextualSpacing w:val="0"/>
            <w:jc w:val="both"/>
            <w:rPr>
              <w:rFonts w:ascii="Times New Roman" w:hAnsi="Times New Roman" w:cs="Times New Roman"/>
              <w:b/>
              <w:sz w:val="24"/>
              <w:szCs w:val="24"/>
              <w:u w:val="single"/>
            </w:rPr>
          </w:pPr>
          <w:r w:rsidRPr="004D70F3">
            <w:rPr>
              <w:rFonts w:ascii="Times New Roman" w:hAnsi="Times New Roman" w:cs="Times New Roman"/>
              <w:b/>
              <w:sz w:val="24"/>
              <w:szCs w:val="24"/>
              <w:u w:val="single"/>
            </w:rPr>
            <w:t>Doklady nutné při nástupu do Domova</w:t>
          </w:r>
        </w:p>
        <w:p w:rsidR="008C7EBA" w:rsidRPr="004D70F3" w:rsidRDefault="008C7EBA" w:rsidP="008C7EBA">
          <w:pPr>
            <w:pStyle w:val="Odstavecseseznamem"/>
            <w:numPr>
              <w:ilvl w:val="0"/>
              <w:numId w:val="8"/>
            </w:numPr>
            <w:suppressAutoHyphens/>
            <w:spacing w:after="0"/>
            <w:contextualSpacing w:val="0"/>
            <w:jc w:val="both"/>
            <w:rPr>
              <w:rFonts w:ascii="Times New Roman" w:hAnsi="Times New Roman" w:cs="Times New Roman"/>
              <w:sz w:val="24"/>
              <w:szCs w:val="24"/>
            </w:rPr>
          </w:pPr>
          <w:r w:rsidRPr="004D70F3">
            <w:rPr>
              <w:rFonts w:ascii="Times New Roman" w:hAnsi="Times New Roman" w:cs="Times New Roman"/>
              <w:sz w:val="24"/>
              <w:szCs w:val="24"/>
            </w:rPr>
            <w:t>Občanský průkaz</w:t>
          </w:r>
        </w:p>
        <w:p w:rsidR="008C7EBA" w:rsidRDefault="008C7EBA" w:rsidP="008C7EBA">
          <w:pPr>
            <w:pStyle w:val="Odstavecseseznamem"/>
            <w:numPr>
              <w:ilvl w:val="0"/>
              <w:numId w:val="8"/>
            </w:numPr>
            <w:suppressAutoHyphens/>
            <w:spacing w:after="0"/>
            <w:contextualSpacing w:val="0"/>
            <w:jc w:val="both"/>
            <w:rPr>
              <w:rFonts w:ascii="Times New Roman" w:hAnsi="Times New Roman" w:cs="Times New Roman"/>
              <w:sz w:val="24"/>
              <w:szCs w:val="24"/>
            </w:rPr>
          </w:pPr>
          <w:r w:rsidRPr="004D70F3">
            <w:rPr>
              <w:rFonts w:ascii="Times New Roman" w:hAnsi="Times New Roman" w:cs="Times New Roman"/>
              <w:sz w:val="24"/>
              <w:szCs w:val="24"/>
            </w:rPr>
            <w:t>Průkaz pojištěnce</w:t>
          </w:r>
        </w:p>
        <w:p w:rsidR="008C7EBA" w:rsidRDefault="008C7EBA" w:rsidP="008C7EBA">
          <w:pPr>
            <w:pStyle w:val="Odstavecseseznamem"/>
            <w:numPr>
              <w:ilvl w:val="0"/>
              <w:numId w:val="8"/>
            </w:numPr>
            <w:suppressAutoHyphens/>
            <w:spacing w:after="0"/>
            <w:contextualSpacing w:val="0"/>
            <w:jc w:val="both"/>
            <w:rPr>
              <w:rFonts w:ascii="Times New Roman" w:hAnsi="Times New Roman" w:cs="Times New Roman"/>
              <w:sz w:val="24"/>
              <w:szCs w:val="24"/>
            </w:rPr>
          </w:pPr>
          <w:r>
            <w:rPr>
              <w:rFonts w:ascii="Times New Roman" w:hAnsi="Times New Roman" w:cs="Times New Roman"/>
              <w:sz w:val="24"/>
              <w:szCs w:val="24"/>
            </w:rPr>
            <w:t>Rozhodnutí o přiznání příspěvku na péči</w:t>
          </w:r>
        </w:p>
        <w:p w:rsidR="008C7EBA" w:rsidRPr="004D70F3" w:rsidRDefault="008C7EBA" w:rsidP="008C7EBA">
          <w:pPr>
            <w:pStyle w:val="Odstavecseseznamem"/>
            <w:numPr>
              <w:ilvl w:val="0"/>
              <w:numId w:val="8"/>
            </w:numPr>
            <w:suppressAutoHyphens/>
            <w:spacing w:after="0"/>
            <w:contextualSpacing w:val="0"/>
            <w:jc w:val="both"/>
            <w:rPr>
              <w:rFonts w:ascii="Times New Roman" w:hAnsi="Times New Roman" w:cs="Times New Roman"/>
              <w:sz w:val="24"/>
              <w:szCs w:val="24"/>
            </w:rPr>
          </w:pPr>
          <w:r>
            <w:rPr>
              <w:rFonts w:ascii="Times New Roman" w:hAnsi="Times New Roman" w:cs="Times New Roman"/>
              <w:sz w:val="24"/>
              <w:szCs w:val="24"/>
            </w:rPr>
            <w:t>Důchodový výměr, pokud je požadováno ponechání 15% z důchodu</w:t>
          </w:r>
        </w:p>
        <w:p w:rsidR="008C7EBA" w:rsidRPr="00E0205B" w:rsidRDefault="008C7EBA" w:rsidP="008C7EBA">
          <w:pPr>
            <w:ind w:firstLine="705"/>
            <w:jc w:val="both"/>
            <w:rPr>
              <w:rFonts w:ascii="Times New Roman" w:hAnsi="Times New Roman" w:cs="Times New Roman"/>
              <w:sz w:val="24"/>
              <w:szCs w:val="24"/>
            </w:rPr>
          </w:pPr>
        </w:p>
        <w:p w:rsidR="00607EAD" w:rsidRPr="004D70F3" w:rsidRDefault="00607EAD" w:rsidP="00607EAD">
          <w:pPr>
            <w:pStyle w:val="Odstavecseseznamem"/>
            <w:numPr>
              <w:ilvl w:val="0"/>
              <w:numId w:val="6"/>
            </w:numPr>
            <w:ind w:left="142" w:hanging="218"/>
            <w:jc w:val="both"/>
            <w:rPr>
              <w:rFonts w:ascii="Times New Roman" w:hAnsi="Times New Roman" w:cs="Times New Roman"/>
              <w:b/>
              <w:sz w:val="24"/>
              <w:szCs w:val="24"/>
              <w:u w:val="single"/>
            </w:rPr>
          </w:pPr>
          <w:r w:rsidRPr="004D70F3">
            <w:rPr>
              <w:rFonts w:ascii="Times New Roman" w:hAnsi="Times New Roman" w:cs="Times New Roman"/>
              <w:b/>
              <w:sz w:val="24"/>
              <w:szCs w:val="24"/>
              <w:u w:val="single"/>
            </w:rPr>
            <w:t>Doporučený seznam věcí</w:t>
          </w:r>
        </w:p>
        <w:p w:rsidR="00607EAD" w:rsidRPr="0085749B" w:rsidRDefault="00607EAD" w:rsidP="00607EAD">
          <w:pPr>
            <w:pStyle w:val="Odstavecseseznamem"/>
            <w:numPr>
              <w:ilvl w:val="0"/>
              <w:numId w:val="7"/>
            </w:numPr>
            <w:spacing w:before="120" w:after="120" w:line="240" w:lineRule="auto"/>
            <w:jc w:val="both"/>
            <w:rPr>
              <w:rFonts w:ascii="Times New Roman" w:hAnsi="Times New Roman" w:cs="Times New Roman"/>
              <w:sz w:val="24"/>
              <w:szCs w:val="24"/>
            </w:rPr>
          </w:pPr>
          <w:r w:rsidRPr="0085749B">
            <w:rPr>
              <w:rFonts w:ascii="Times New Roman" w:hAnsi="Times New Roman" w:cs="Times New Roman"/>
              <w:sz w:val="24"/>
              <w:szCs w:val="24"/>
            </w:rPr>
            <w:t>noční košile nebo pyžamo (raději bavlněné)</w:t>
          </w:r>
        </w:p>
        <w:p w:rsidR="00607EAD" w:rsidRPr="0085749B" w:rsidRDefault="00607EAD" w:rsidP="00607EAD">
          <w:pPr>
            <w:pStyle w:val="Odstavecseseznamem"/>
            <w:numPr>
              <w:ilvl w:val="0"/>
              <w:numId w:val="7"/>
            </w:numPr>
            <w:spacing w:before="120" w:after="120" w:line="240" w:lineRule="auto"/>
            <w:rPr>
              <w:rFonts w:ascii="Times New Roman" w:hAnsi="Times New Roman" w:cs="Times New Roman"/>
              <w:sz w:val="24"/>
              <w:szCs w:val="24"/>
            </w:rPr>
          </w:pPr>
          <w:r w:rsidRPr="0085749B">
            <w:rPr>
              <w:rFonts w:ascii="Times New Roman" w:hAnsi="Times New Roman" w:cs="Times New Roman"/>
              <w:sz w:val="24"/>
              <w:szCs w:val="24"/>
            </w:rPr>
            <w:t xml:space="preserve">spodní kalhotky/trenýrky či slipy </w:t>
          </w:r>
        </w:p>
        <w:p w:rsidR="00607EAD" w:rsidRPr="0085749B" w:rsidRDefault="00607EAD" w:rsidP="00607EAD">
          <w:pPr>
            <w:pStyle w:val="Odstavecseseznamem"/>
            <w:numPr>
              <w:ilvl w:val="0"/>
              <w:numId w:val="7"/>
            </w:numPr>
            <w:spacing w:before="120" w:after="120" w:line="240" w:lineRule="auto"/>
            <w:rPr>
              <w:rFonts w:ascii="Times New Roman" w:hAnsi="Times New Roman" w:cs="Times New Roman"/>
              <w:sz w:val="24"/>
              <w:szCs w:val="24"/>
            </w:rPr>
          </w:pPr>
          <w:r w:rsidRPr="0085749B">
            <w:rPr>
              <w:rFonts w:ascii="Times New Roman" w:hAnsi="Times New Roman" w:cs="Times New Roman"/>
              <w:sz w:val="24"/>
              <w:szCs w:val="24"/>
            </w:rPr>
            <w:t>spodní košilka/tílka</w:t>
          </w:r>
        </w:p>
        <w:p w:rsidR="00607EAD" w:rsidRPr="0085749B" w:rsidRDefault="00607EAD" w:rsidP="00607EAD">
          <w:pPr>
            <w:pStyle w:val="Odstavecseseznamem"/>
            <w:numPr>
              <w:ilvl w:val="0"/>
              <w:numId w:val="7"/>
            </w:numPr>
            <w:spacing w:before="120" w:after="120" w:line="240" w:lineRule="auto"/>
            <w:rPr>
              <w:rFonts w:ascii="Times New Roman" w:hAnsi="Times New Roman" w:cs="Times New Roman"/>
              <w:sz w:val="24"/>
              <w:szCs w:val="24"/>
            </w:rPr>
          </w:pPr>
          <w:r w:rsidRPr="0085749B">
            <w:rPr>
              <w:rFonts w:ascii="Times New Roman" w:hAnsi="Times New Roman" w:cs="Times New Roman"/>
              <w:sz w:val="24"/>
              <w:szCs w:val="24"/>
            </w:rPr>
            <w:t>ponožky, dále teplé ponožky</w:t>
          </w:r>
        </w:p>
        <w:p w:rsidR="00607EAD" w:rsidRPr="0085749B" w:rsidRDefault="00607EAD" w:rsidP="00607EAD">
          <w:pPr>
            <w:pStyle w:val="Odstavecseseznamem"/>
            <w:numPr>
              <w:ilvl w:val="0"/>
              <w:numId w:val="7"/>
            </w:numPr>
            <w:spacing w:before="120" w:after="120" w:line="240" w:lineRule="auto"/>
            <w:rPr>
              <w:rFonts w:ascii="Times New Roman" w:hAnsi="Times New Roman" w:cs="Times New Roman"/>
              <w:sz w:val="24"/>
              <w:szCs w:val="24"/>
            </w:rPr>
          </w:pPr>
          <w:r w:rsidRPr="0085749B">
            <w:rPr>
              <w:rFonts w:ascii="Times New Roman" w:hAnsi="Times New Roman" w:cs="Times New Roman"/>
              <w:sz w:val="24"/>
              <w:szCs w:val="24"/>
            </w:rPr>
            <w:t>tričko s krátkým rukávem (raději bavlněné)</w:t>
          </w:r>
        </w:p>
        <w:p w:rsidR="00607EAD" w:rsidRDefault="00607EAD" w:rsidP="00607EAD">
          <w:pPr>
            <w:pStyle w:val="Odstavecseseznamem"/>
            <w:numPr>
              <w:ilvl w:val="0"/>
              <w:numId w:val="7"/>
            </w:numPr>
            <w:spacing w:before="120" w:after="120" w:line="240" w:lineRule="auto"/>
            <w:rPr>
              <w:rFonts w:ascii="Times New Roman" w:hAnsi="Times New Roman" w:cs="Times New Roman"/>
              <w:sz w:val="24"/>
              <w:szCs w:val="24"/>
            </w:rPr>
          </w:pPr>
          <w:r w:rsidRPr="0085749B">
            <w:rPr>
              <w:rFonts w:ascii="Times New Roman" w:hAnsi="Times New Roman" w:cs="Times New Roman"/>
              <w:sz w:val="24"/>
              <w:szCs w:val="24"/>
            </w:rPr>
            <w:t>triko s dlo</w:t>
          </w:r>
          <w:r>
            <w:rPr>
              <w:rFonts w:ascii="Times New Roman" w:hAnsi="Times New Roman" w:cs="Times New Roman"/>
              <w:sz w:val="24"/>
              <w:szCs w:val="24"/>
            </w:rPr>
            <w:t>uhým rukávem (raději bavlněné)</w:t>
          </w:r>
        </w:p>
        <w:p w:rsidR="00607EAD" w:rsidRPr="0085749B" w:rsidRDefault="00607EAD" w:rsidP="00607EAD">
          <w:pPr>
            <w:pStyle w:val="Odstavecseseznamem"/>
            <w:numPr>
              <w:ilvl w:val="0"/>
              <w:numId w:val="7"/>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halenka/ blůzka (pro slavnostnější události)</w:t>
          </w:r>
          <w:r w:rsidRPr="0085749B">
            <w:rPr>
              <w:rFonts w:ascii="Times New Roman" w:hAnsi="Times New Roman" w:cs="Times New Roman"/>
              <w:sz w:val="24"/>
              <w:szCs w:val="24"/>
            </w:rPr>
            <w:t xml:space="preserve">                    </w:t>
          </w:r>
        </w:p>
        <w:p w:rsidR="00607EAD" w:rsidRPr="0085749B" w:rsidRDefault="00607EAD" w:rsidP="00607EAD">
          <w:pPr>
            <w:pStyle w:val="Odstavecseseznamem"/>
            <w:numPr>
              <w:ilvl w:val="0"/>
              <w:numId w:val="7"/>
            </w:numPr>
            <w:spacing w:before="120" w:after="120" w:line="240" w:lineRule="auto"/>
            <w:rPr>
              <w:rFonts w:ascii="Times New Roman" w:hAnsi="Times New Roman" w:cs="Times New Roman"/>
              <w:sz w:val="24"/>
              <w:szCs w:val="24"/>
            </w:rPr>
          </w:pPr>
          <w:r w:rsidRPr="0085749B">
            <w:rPr>
              <w:rFonts w:ascii="Times New Roman" w:hAnsi="Times New Roman" w:cs="Times New Roman"/>
              <w:sz w:val="24"/>
              <w:szCs w:val="24"/>
            </w:rPr>
            <w:t>košile (pro muže)</w:t>
          </w:r>
        </w:p>
        <w:p w:rsidR="00607EAD" w:rsidRPr="0085749B" w:rsidRDefault="00607EAD" w:rsidP="00607EAD">
          <w:pPr>
            <w:pStyle w:val="Odstavecseseznamem"/>
            <w:numPr>
              <w:ilvl w:val="0"/>
              <w:numId w:val="7"/>
            </w:numPr>
            <w:spacing w:before="120" w:after="120" w:line="240" w:lineRule="auto"/>
            <w:rPr>
              <w:rFonts w:ascii="Times New Roman" w:hAnsi="Times New Roman" w:cs="Times New Roman"/>
              <w:sz w:val="24"/>
              <w:szCs w:val="24"/>
            </w:rPr>
          </w:pPr>
          <w:r w:rsidRPr="0085749B">
            <w:rPr>
              <w:rFonts w:ascii="Times New Roman" w:hAnsi="Times New Roman" w:cs="Times New Roman"/>
              <w:sz w:val="24"/>
              <w:szCs w:val="24"/>
            </w:rPr>
            <w:t xml:space="preserve">svetr                                                                               </w:t>
          </w:r>
        </w:p>
        <w:p w:rsidR="00607EAD" w:rsidRPr="0085749B" w:rsidRDefault="00607EAD" w:rsidP="00607EAD">
          <w:pPr>
            <w:pStyle w:val="Odstavecseseznamem"/>
            <w:numPr>
              <w:ilvl w:val="0"/>
              <w:numId w:val="7"/>
            </w:numPr>
            <w:spacing w:before="120" w:after="120" w:line="240" w:lineRule="auto"/>
            <w:rPr>
              <w:rFonts w:ascii="Times New Roman" w:hAnsi="Times New Roman" w:cs="Times New Roman"/>
              <w:sz w:val="24"/>
              <w:szCs w:val="24"/>
            </w:rPr>
          </w:pPr>
          <w:r w:rsidRPr="0085749B">
            <w:rPr>
              <w:rFonts w:ascii="Times New Roman" w:hAnsi="Times New Roman" w:cs="Times New Roman"/>
              <w:sz w:val="24"/>
              <w:szCs w:val="24"/>
            </w:rPr>
            <w:t>kalhoty (vycházkové oblečení)</w:t>
          </w:r>
          <w:r w:rsidRPr="0085749B">
            <w:rPr>
              <w:rFonts w:ascii="Times New Roman" w:hAnsi="Times New Roman" w:cs="Times New Roman"/>
              <w:noProof/>
              <w:sz w:val="20"/>
              <w:szCs w:val="20"/>
              <w:lang w:eastAsia="cs-CZ"/>
            </w:rPr>
            <w:t xml:space="preserve"> </w:t>
          </w:r>
        </w:p>
        <w:p w:rsidR="00607EAD" w:rsidRPr="0085749B" w:rsidRDefault="00607EAD" w:rsidP="00607EAD">
          <w:pPr>
            <w:pStyle w:val="Odstavecseseznamem"/>
            <w:numPr>
              <w:ilvl w:val="0"/>
              <w:numId w:val="7"/>
            </w:numPr>
            <w:spacing w:before="120" w:after="120" w:line="240" w:lineRule="auto"/>
            <w:rPr>
              <w:rFonts w:ascii="Times New Roman" w:hAnsi="Times New Roman" w:cs="Times New Roman"/>
              <w:sz w:val="24"/>
              <w:szCs w:val="24"/>
            </w:rPr>
          </w:pPr>
          <w:r w:rsidRPr="0085749B">
            <w:rPr>
              <w:rFonts w:ascii="Times New Roman" w:hAnsi="Times New Roman" w:cs="Times New Roman"/>
              <w:sz w:val="24"/>
              <w:szCs w:val="24"/>
            </w:rPr>
            <w:t>svrchník</w:t>
          </w:r>
        </w:p>
        <w:p w:rsidR="00607EAD" w:rsidRPr="0085749B" w:rsidRDefault="00607EAD" w:rsidP="00607EAD">
          <w:pPr>
            <w:pStyle w:val="Odstavecseseznamem"/>
            <w:numPr>
              <w:ilvl w:val="0"/>
              <w:numId w:val="7"/>
            </w:numPr>
            <w:spacing w:before="120" w:after="120" w:line="240" w:lineRule="auto"/>
            <w:rPr>
              <w:rFonts w:ascii="Times New Roman" w:hAnsi="Times New Roman" w:cs="Times New Roman"/>
              <w:sz w:val="24"/>
              <w:szCs w:val="24"/>
            </w:rPr>
          </w:pPr>
          <w:r w:rsidRPr="0085749B">
            <w:rPr>
              <w:rFonts w:ascii="Times New Roman" w:hAnsi="Times New Roman" w:cs="Times New Roman"/>
              <w:sz w:val="24"/>
              <w:szCs w:val="24"/>
            </w:rPr>
            <w:t>šátek, klobouk či jiná pokrývka hlavy (pro letní měsíce)</w:t>
          </w:r>
        </w:p>
        <w:p w:rsidR="00607EAD" w:rsidRPr="0085749B" w:rsidRDefault="00607EAD" w:rsidP="00607EAD">
          <w:pPr>
            <w:pStyle w:val="Odstavecseseznamem"/>
            <w:numPr>
              <w:ilvl w:val="0"/>
              <w:numId w:val="7"/>
            </w:numPr>
            <w:spacing w:before="120" w:after="120" w:line="240" w:lineRule="auto"/>
            <w:rPr>
              <w:rFonts w:ascii="Times New Roman" w:hAnsi="Times New Roman" w:cs="Times New Roman"/>
              <w:sz w:val="24"/>
              <w:szCs w:val="24"/>
            </w:rPr>
          </w:pPr>
          <w:r w:rsidRPr="0085749B">
            <w:rPr>
              <w:rFonts w:ascii="Times New Roman" w:hAnsi="Times New Roman" w:cs="Times New Roman"/>
              <w:sz w:val="24"/>
              <w:szCs w:val="24"/>
            </w:rPr>
            <w:t>rukavice, šála, čepice (pro zimní měsíce)</w:t>
          </w:r>
        </w:p>
        <w:p w:rsidR="00607EAD" w:rsidRPr="0085749B" w:rsidRDefault="00607EAD" w:rsidP="00607EAD">
          <w:pPr>
            <w:pStyle w:val="Odstavecseseznamem"/>
            <w:numPr>
              <w:ilvl w:val="0"/>
              <w:numId w:val="7"/>
            </w:numPr>
            <w:spacing w:before="120" w:after="120" w:line="240" w:lineRule="auto"/>
            <w:rPr>
              <w:rFonts w:ascii="Times New Roman" w:hAnsi="Times New Roman" w:cs="Times New Roman"/>
              <w:sz w:val="24"/>
              <w:szCs w:val="24"/>
            </w:rPr>
          </w:pPr>
          <w:r w:rsidRPr="0085749B">
            <w:rPr>
              <w:rFonts w:ascii="Times New Roman" w:hAnsi="Times New Roman" w:cs="Times New Roman"/>
              <w:sz w:val="24"/>
              <w:szCs w:val="24"/>
            </w:rPr>
            <w:t>sportovní oblečení</w:t>
          </w:r>
        </w:p>
        <w:p w:rsidR="00607EAD" w:rsidRPr="0085749B" w:rsidRDefault="00607EAD" w:rsidP="00607EAD">
          <w:pPr>
            <w:pStyle w:val="Odstavecseseznamem"/>
            <w:numPr>
              <w:ilvl w:val="0"/>
              <w:numId w:val="7"/>
            </w:numPr>
            <w:spacing w:before="120" w:after="120" w:line="240" w:lineRule="auto"/>
            <w:rPr>
              <w:rFonts w:ascii="Times New Roman" w:hAnsi="Times New Roman" w:cs="Times New Roman"/>
              <w:sz w:val="24"/>
              <w:szCs w:val="24"/>
            </w:rPr>
          </w:pPr>
          <w:r w:rsidRPr="0085749B">
            <w:rPr>
              <w:rFonts w:ascii="Times New Roman" w:hAnsi="Times New Roman" w:cs="Times New Roman"/>
              <w:sz w:val="24"/>
              <w:szCs w:val="24"/>
            </w:rPr>
            <w:t>přezůvky - omyvatelné pantofle a teplé bačkory (nazouvací na přezku či zip)</w:t>
          </w:r>
        </w:p>
        <w:p w:rsidR="00607EAD" w:rsidRPr="0085749B" w:rsidRDefault="00607EAD" w:rsidP="00607EAD">
          <w:pPr>
            <w:pStyle w:val="Odstavecseseznamem"/>
            <w:numPr>
              <w:ilvl w:val="0"/>
              <w:numId w:val="7"/>
            </w:numPr>
            <w:spacing w:before="120" w:after="120" w:line="240" w:lineRule="auto"/>
            <w:rPr>
              <w:rFonts w:ascii="Times New Roman" w:hAnsi="Times New Roman" w:cs="Times New Roman"/>
              <w:sz w:val="24"/>
              <w:szCs w:val="24"/>
            </w:rPr>
          </w:pPr>
          <w:r w:rsidRPr="0085749B">
            <w:rPr>
              <w:rFonts w:ascii="Times New Roman" w:hAnsi="Times New Roman" w:cs="Times New Roman"/>
              <w:sz w:val="24"/>
              <w:szCs w:val="24"/>
            </w:rPr>
            <w:t>sezónní vycházková obuv</w:t>
          </w:r>
        </w:p>
        <w:p w:rsidR="00607EAD" w:rsidRPr="0085749B" w:rsidRDefault="00607EAD" w:rsidP="00607EAD">
          <w:pPr>
            <w:pStyle w:val="Odstavecseseznamem"/>
            <w:numPr>
              <w:ilvl w:val="0"/>
              <w:numId w:val="7"/>
            </w:numPr>
            <w:spacing w:before="120" w:after="120" w:line="240" w:lineRule="auto"/>
            <w:rPr>
              <w:rFonts w:ascii="Times New Roman" w:hAnsi="Times New Roman" w:cs="Times New Roman"/>
              <w:sz w:val="24"/>
              <w:szCs w:val="24"/>
            </w:rPr>
          </w:pPr>
          <w:r w:rsidRPr="0085749B">
            <w:rPr>
              <w:rFonts w:ascii="Times New Roman" w:hAnsi="Times New Roman" w:cs="Times New Roman"/>
              <w:sz w:val="24"/>
              <w:szCs w:val="24"/>
            </w:rPr>
            <w:t>sportovní obuv</w:t>
          </w:r>
        </w:p>
        <w:p w:rsidR="00607EAD" w:rsidRPr="0085749B" w:rsidRDefault="00607EAD" w:rsidP="00607EAD">
          <w:pPr>
            <w:pStyle w:val="Odstavecseseznamem"/>
            <w:numPr>
              <w:ilvl w:val="0"/>
              <w:numId w:val="7"/>
            </w:numPr>
            <w:spacing w:before="120" w:after="120" w:line="240" w:lineRule="auto"/>
            <w:jc w:val="both"/>
            <w:rPr>
              <w:rFonts w:ascii="Times New Roman" w:hAnsi="Times New Roman" w:cs="Times New Roman"/>
              <w:sz w:val="24"/>
              <w:szCs w:val="24"/>
            </w:rPr>
          </w:pPr>
          <w:r w:rsidRPr="0085749B">
            <w:rPr>
              <w:rFonts w:ascii="Times New Roman" w:hAnsi="Times New Roman" w:cs="Times New Roman"/>
              <w:sz w:val="24"/>
              <w:szCs w:val="24"/>
            </w:rPr>
            <w:t xml:space="preserve">ručníky </w:t>
          </w:r>
        </w:p>
        <w:p w:rsidR="00607EAD" w:rsidRPr="0085749B" w:rsidRDefault="00607EAD" w:rsidP="00607EAD">
          <w:pPr>
            <w:pStyle w:val="Odstavecseseznamem"/>
            <w:numPr>
              <w:ilvl w:val="0"/>
              <w:numId w:val="7"/>
            </w:numPr>
            <w:spacing w:before="120" w:after="120" w:line="240" w:lineRule="auto"/>
            <w:rPr>
              <w:rFonts w:ascii="Times New Roman" w:hAnsi="Times New Roman" w:cs="Times New Roman"/>
              <w:sz w:val="24"/>
              <w:szCs w:val="24"/>
            </w:rPr>
          </w:pPr>
          <w:r w:rsidRPr="0085749B">
            <w:rPr>
              <w:rFonts w:ascii="Times New Roman" w:hAnsi="Times New Roman" w:cs="Times New Roman"/>
              <w:sz w:val="24"/>
              <w:szCs w:val="24"/>
            </w:rPr>
            <w:t>utěrky</w:t>
          </w:r>
        </w:p>
        <w:p w:rsidR="00607EAD" w:rsidRPr="0085749B" w:rsidRDefault="00607EAD" w:rsidP="00607EAD">
          <w:pPr>
            <w:pStyle w:val="Odstavecseseznamem"/>
            <w:numPr>
              <w:ilvl w:val="0"/>
              <w:numId w:val="7"/>
            </w:numPr>
            <w:spacing w:before="120" w:after="120" w:line="240" w:lineRule="auto"/>
            <w:jc w:val="both"/>
            <w:rPr>
              <w:rFonts w:ascii="Times New Roman" w:hAnsi="Times New Roman" w:cs="Times New Roman"/>
              <w:sz w:val="24"/>
              <w:szCs w:val="24"/>
            </w:rPr>
          </w:pPr>
          <w:r w:rsidRPr="0085749B">
            <w:rPr>
              <w:rFonts w:ascii="Times New Roman" w:hAnsi="Times New Roman" w:cs="Times New Roman"/>
              <w:sz w:val="24"/>
              <w:szCs w:val="24"/>
            </w:rPr>
            <w:t>toaletní potřeby</w:t>
          </w:r>
        </w:p>
        <w:p w:rsidR="00607EAD" w:rsidRPr="0085749B" w:rsidRDefault="00607EAD" w:rsidP="00607EAD">
          <w:pPr>
            <w:pStyle w:val="Odstavecseseznamem"/>
            <w:numPr>
              <w:ilvl w:val="0"/>
              <w:numId w:val="7"/>
            </w:numPr>
            <w:spacing w:before="120" w:after="120" w:line="240" w:lineRule="auto"/>
            <w:rPr>
              <w:rFonts w:ascii="Times New Roman" w:hAnsi="Times New Roman" w:cs="Times New Roman"/>
              <w:sz w:val="24"/>
              <w:szCs w:val="24"/>
            </w:rPr>
          </w:pPr>
          <w:r w:rsidRPr="0085749B">
            <w:rPr>
              <w:rFonts w:ascii="Times New Roman" w:hAnsi="Times New Roman" w:cs="Times New Roman"/>
              <w:sz w:val="24"/>
              <w:szCs w:val="24"/>
            </w:rPr>
            <w:t xml:space="preserve">papírové kapesníky      </w:t>
          </w:r>
        </w:p>
        <w:p w:rsidR="00607EAD" w:rsidRPr="0085749B" w:rsidRDefault="00607EAD" w:rsidP="00607EAD">
          <w:pPr>
            <w:pStyle w:val="Odstavecseseznamem"/>
            <w:numPr>
              <w:ilvl w:val="0"/>
              <w:numId w:val="7"/>
            </w:numPr>
            <w:spacing w:before="120" w:after="120" w:line="240" w:lineRule="auto"/>
            <w:rPr>
              <w:rFonts w:ascii="Times New Roman" w:hAnsi="Times New Roman" w:cs="Times New Roman"/>
              <w:sz w:val="24"/>
              <w:szCs w:val="24"/>
            </w:rPr>
          </w:pPr>
          <w:r w:rsidRPr="0085749B">
            <w:rPr>
              <w:rFonts w:ascii="Times New Roman" w:hAnsi="Times New Roman" w:cs="Times New Roman"/>
              <w:sz w:val="24"/>
              <w:szCs w:val="24"/>
            </w:rPr>
            <w:t>toaletní papír</w:t>
          </w:r>
        </w:p>
        <w:p w:rsidR="00607EAD" w:rsidRPr="0085749B" w:rsidRDefault="00607EAD" w:rsidP="00607EAD">
          <w:pPr>
            <w:pStyle w:val="Odstavecseseznamem"/>
            <w:numPr>
              <w:ilvl w:val="0"/>
              <w:numId w:val="7"/>
            </w:numPr>
            <w:spacing w:before="120" w:after="120" w:line="240" w:lineRule="auto"/>
            <w:rPr>
              <w:rFonts w:ascii="Times New Roman" w:hAnsi="Times New Roman" w:cs="Times New Roman"/>
              <w:sz w:val="24"/>
              <w:szCs w:val="24"/>
            </w:rPr>
          </w:pPr>
          <w:r w:rsidRPr="0085749B">
            <w:rPr>
              <w:rFonts w:ascii="Times New Roman" w:hAnsi="Times New Roman" w:cs="Times New Roman"/>
              <w:sz w:val="24"/>
              <w:szCs w:val="24"/>
            </w:rPr>
            <w:t>hygienické potřeby</w:t>
          </w:r>
        </w:p>
        <w:p w:rsidR="00607EAD" w:rsidRPr="0085749B" w:rsidRDefault="00607EAD" w:rsidP="00607EAD">
          <w:pPr>
            <w:pStyle w:val="Odstavecseseznamem"/>
            <w:numPr>
              <w:ilvl w:val="0"/>
              <w:numId w:val="7"/>
            </w:numPr>
            <w:spacing w:before="120" w:after="120" w:line="240" w:lineRule="auto"/>
            <w:rPr>
              <w:rFonts w:ascii="Times New Roman" w:hAnsi="Times New Roman" w:cs="Times New Roman"/>
              <w:sz w:val="24"/>
              <w:szCs w:val="24"/>
            </w:rPr>
          </w:pPr>
          <w:r w:rsidRPr="0085749B">
            <w:rPr>
              <w:rFonts w:ascii="Times New Roman" w:hAnsi="Times New Roman" w:cs="Times New Roman"/>
              <w:sz w:val="24"/>
              <w:szCs w:val="24"/>
            </w:rPr>
            <w:t xml:space="preserve">povlečení      </w:t>
          </w:r>
        </w:p>
        <w:p w:rsidR="00607EAD" w:rsidRDefault="00607EAD" w:rsidP="00607EAD">
          <w:pPr>
            <w:pStyle w:val="Odstavecseseznamem"/>
            <w:numPr>
              <w:ilvl w:val="0"/>
              <w:numId w:val="7"/>
            </w:numPr>
            <w:spacing w:before="120" w:after="120" w:line="240" w:lineRule="auto"/>
            <w:rPr>
              <w:rFonts w:ascii="Times New Roman" w:hAnsi="Times New Roman" w:cs="Times New Roman"/>
              <w:sz w:val="24"/>
              <w:szCs w:val="24"/>
            </w:rPr>
          </w:pPr>
          <w:r w:rsidRPr="0085749B">
            <w:rPr>
              <w:rFonts w:ascii="Times New Roman" w:hAnsi="Times New Roman" w:cs="Times New Roman"/>
              <w:sz w:val="24"/>
              <w:szCs w:val="24"/>
            </w:rPr>
            <w:t>prostěradl</w:t>
          </w:r>
          <w:r>
            <w:rPr>
              <w:rFonts w:ascii="Times New Roman" w:hAnsi="Times New Roman" w:cs="Times New Roman"/>
              <w:sz w:val="24"/>
              <w:szCs w:val="24"/>
            </w:rPr>
            <w:t>a</w:t>
          </w:r>
        </w:p>
        <w:p w:rsidR="00607EAD" w:rsidRDefault="00607EAD" w:rsidP="00607EAD">
          <w:pPr>
            <w:pStyle w:val="Odstavecseseznamem"/>
            <w:numPr>
              <w:ilvl w:val="0"/>
              <w:numId w:val="7"/>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deku+ polštář</w:t>
          </w:r>
        </w:p>
        <w:p w:rsidR="00607EAD" w:rsidRDefault="00607EAD" w:rsidP="00607EAD">
          <w:pPr>
            <w:pStyle w:val="Odstavecseseznamem"/>
            <w:numPr>
              <w:ilvl w:val="0"/>
              <w:numId w:val="7"/>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koš na prádlo</w:t>
          </w:r>
        </w:p>
        <w:p w:rsidR="00607EAD" w:rsidRDefault="00607EAD" w:rsidP="00607EAD">
          <w:pPr>
            <w:pStyle w:val="Odstavecseseznamem"/>
            <w:numPr>
              <w:ilvl w:val="0"/>
              <w:numId w:val="7"/>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odpadkový koš</w:t>
          </w:r>
        </w:p>
        <w:p w:rsidR="00607EAD" w:rsidRDefault="00607EAD" w:rsidP="00607EAD">
          <w:pPr>
            <w:pStyle w:val="Odstavecseseznamem"/>
            <w:numPr>
              <w:ilvl w:val="0"/>
              <w:numId w:val="7"/>
            </w:numPr>
            <w:spacing w:after="0"/>
            <w:ind w:left="714" w:hanging="357"/>
            <w:contextualSpacing w:val="0"/>
            <w:rPr>
              <w:rFonts w:ascii="Times New Roman" w:hAnsi="Times New Roman" w:cs="Times New Roman"/>
              <w:sz w:val="24"/>
              <w:szCs w:val="24"/>
            </w:rPr>
          </w:pPr>
          <w:r w:rsidRPr="006C7BCA">
            <w:rPr>
              <w:rFonts w:ascii="Times New Roman" w:hAnsi="Times New Roman" w:cs="Times New Roman"/>
              <w:sz w:val="24"/>
              <w:szCs w:val="24"/>
            </w:rPr>
            <w:t>vybavení kuchyňky (hrníček, sklenička, lžička, příbor, talířek, nůž)</w:t>
          </w:r>
          <w:r w:rsidRPr="006C7BCA">
            <w:rPr>
              <w:rFonts w:ascii="Times New Roman" w:hAnsi="Times New Roman" w:cs="Times New Roman"/>
              <w:noProof/>
              <w:sz w:val="24"/>
              <w:szCs w:val="24"/>
              <w:lang w:eastAsia="cs-CZ"/>
            </w:rPr>
            <w:t xml:space="preserve"> </w:t>
          </w:r>
        </w:p>
        <w:p w:rsidR="00607EAD" w:rsidRPr="006C7BCA" w:rsidRDefault="00607EAD" w:rsidP="00607EAD">
          <w:pPr>
            <w:pStyle w:val="Odstavecseseznamem"/>
            <w:numPr>
              <w:ilvl w:val="0"/>
              <w:numId w:val="7"/>
            </w:numPr>
            <w:spacing w:after="0"/>
            <w:ind w:left="714" w:hanging="357"/>
            <w:contextualSpacing w:val="0"/>
            <w:rPr>
              <w:rFonts w:ascii="Times New Roman" w:hAnsi="Times New Roman" w:cs="Times New Roman"/>
              <w:sz w:val="24"/>
              <w:szCs w:val="24"/>
            </w:rPr>
          </w:pPr>
          <w:r w:rsidRPr="006C7BCA">
            <w:rPr>
              <w:rFonts w:ascii="Times New Roman" w:hAnsi="Times New Roman" w:cs="Times New Roman"/>
              <w:sz w:val="24"/>
              <w:szCs w:val="24"/>
            </w:rPr>
            <w:t>věci do kuchyňky (houbička na nádobí, hadřík, jar)</w:t>
          </w:r>
        </w:p>
        <w:p w:rsidR="00607EAD" w:rsidRDefault="00607EAD" w:rsidP="00607EAD">
          <w:pPr>
            <w:jc w:val="both"/>
            <w:rPr>
              <w:rFonts w:ascii="Times New Roman" w:hAnsi="Times New Roman" w:cs="Times New Roman"/>
              <w:sz w:val="24"/>
              <w:szCs w:val="24"/>
            </w:rPr>
          </w:pPr>
        </w:p>
        <w:p w:rsidR="00607EAD" w:rsidRPr="00E0205B" w:rsidRDefault="00607EAD" w:rsidP="00607EAD">
          <w:pPr>
            <w:jc w:val="both"/>
            <w:rPr>
              <w:rFonts w:ascii="Times New Roman" w:hAnsi="Times New Roman" w:cs="Times New Roman"/>
              <w:sz w:val="24"/>
              <w:szCs w:val="24"/>
            </w:rPr>
          </w:pPr>
          <w:r w:rsidRPr="006C7BCA">
            <w:rPr>
              <w:rFonts w:ascii="Times New Roman" w:hAnsi="Times New Roman" w:cs="Times New Roman"/>
              <w:b/>
              <w:sz w:val="24"/>
              <w:szCs w:val="24"/>
            </w:rPr>
            <w:t>Oblečení</w:t>
          </w:r>
          <w:r w:rsidRPr="00E0205B">
            <w:rPr>
              <w:rFonts w:ascii="Times New Roman" w:hAnsi="Times New Roman" w:cs="Times New Roman"/>
              <w:sz w:val="24"/>
              <w:szCs w:val="24"/>
            </w:rPr>
            <w:t xml:space="preserve"> by mělo být hlavně pohodlné a příjemné. Samozřejmě je nutné zohlednit, v jakou roční dobu uživatel do zařízení nastupuje a oblečení dle </w:t>
          </w:r>
          <w:r w:rsidR="00A81229">
            <w:rPr>
              <w:rFonts w:ascii="Times New Roman" w:hAnsi="Times New Roman" w:cs="Times New Roman"/>
              <w:sz w:val="24"/>
              <w:szCs w:val="24"/>
            </w:rPr>
            <w:t>potřeby obměňovat či dokupovat.</w:t>
          </w:r>
          <w:r w:rsidR="00A81229">
            <w:rPr>
              <w:rFonts w:ascii="Times New Roman" w:hAnsi="Times New Roman" w:cs="Times New Roman"/>
              <w:sz w:val="24"/>
              <w:szCs w:val="24"/>
            </w:rPr>
            <w:br/>
          </w:r>
          <w:r w:rsidRPr="00E0205B">
            <w:rPr>
              <w:rFonts w:ascii="Times New Roman" w:hAnsi="Times New Roman" w:cs="Times New Roman"/>
              <w:sz w:val="24"/>
              <w:szCs w:val="24"/>
            </w:rPr>
            <w:t xml:space="preserve">Je vhodné poradit se s personálem a průběžně konzultovat, zda je zapotřebí něco dokoupit či v opačném případě zlikvidovat. </w:t>
          </w:r>
          <w:r>
            <w:rPr>
              <w:rFonts w:ascii="Times New Roman" w:hAnsi="Times New Roman" w:cs="Times New Roman"/>
              <w:sz w:val="24"/>
              <w:szCs w:val="24"/>
            </w:rPr>
            <w:t>V</w:t>
          </w:r>
          <w:r w:rsidRPr="00E0205B">
            <w:rPr>
              <w:rFonts w:ascii="Times New Roman" w:hAnsi="Times New Roman" w:cs="Times New Roman"/>
              <w:sz w:val="24"/>
              <w:szCs w:val="24"/>
            </w:rPr>
            <w:t xml:space="preserve">eškeré oblečení </w:t>
          </w:r>
          <w:r>
            <w:rPr>
              <w:rFonts w:ascii="Times New Roman" w:hAnsi="Times New Roman" w:cs="Times New Roman"/>
              <w:sz w:val="24"/>
              <w:szCs w:val="24"/>
            </w:rPr>
            <w:t xml:space="preserve">doporučujeme označit (fixou na textil či </w:t>
          </w:r>
          <w:r>
            <w:rPr>
              <w:rFonts w:ascii="Times New Roman" w:hAnsi="Times New Roman" w:cs="Times New Roman"/>
              <w:sz w:val="24"/>
              <w:szCs w:val="24"/>
            </w:rPr>
            <w:lastRenderedPageBreak/>
            <w:t>štítky, tak aby označení nebylo na viditelné straně).</w:t>
          </w:r>
          <w:r w:rsidRPr="00E0205B">
            <w:rPr>
              <w:rFonts w:ascii="Times New Roman" w:hAnsi="Times New Roman" w:cs="Times New Roman"/>
              <w:sz w:val="24"/>
              <w:szCs w:val="24"/>
            </w:rPr>
            <w:t xml:space="preserve"> </w:t>
          </w:r>
          <w:r>
            <w:rPr>
              <w:rFonts w:ascii="Times New Roman" w:hAnsi="Times New Roman" w:cs="Times New Roman"/>
              <w:sz w:val="24"/>
              <w:szCs w:val="24"/>
            </w:rPr>
            <w:t xml:space="preserve">Také je možné se domluvit s personálem. </w:t>
          </w:r>
          <w:r w:rsidRPr="00E0205B">
            <w:rPr>
              <w:rFonts w:ascii="Times New Roman" w:hAnsi="Times New Roman" w:cs="Times New Roman"/>
              <w:sz w:val="24"/>
              <w:szCs w:val="24"/>
            </w:rPr>
            <w:t xml:space="preserve">Za neoznačené oblečení </w:t>
          </w:r>
          <w:r>
            <w:rPr>
              <w:rFonts w:ascii="Times New Roman" w:hAnsi="Times New Roman" w:cs="Times New Roman"/>
              <w:sz w:val="24"/>
              <w:szCs w:val="24"/>
            </w:rPr>
            <w:t>d</w:t>
          </w:r>
          <w:r w:rsidRPr="00E0205B">
            <w:rPr>
              <w:rFonts w:ascii="Times New Roman" w:hAnsi="Times New Roman" w:cs="Times New Roman"/>
              <w:sz w:val="24"/>
              <w:szCs w:val="24"/>
            </w:rPr>
            <w:t>omov neručí.</w:t>
          </w:r>
        </w:p>
        <w:p w:rsidR="008C7EBA" w:rsidRDefault="00607EAD" w:rsidP="00607EAD">
          <w:pPr>
            <w:jc w:val="both"/>
            <w:rPr>
              <w:rFonts w:ascii="Times New Roman" w:hAnsi="Times New Roman" w:cs="Times New Roman"/>
              <w:sz w:val="24"/>
              <w:szCs w:val="24"/>
            </w:rPr>
          </w:pPr>
          <w:r w:rsidRPr="00E0205B">
            <w:rPr>
              <w:rFonts w:ascii="Times New Roman" w:hAnsi="Times New Roman" w:cs="Times New Roman"/>
              <w:sz w:val="24"/>
              <w:szCs w:val="24"/>
            </w:rPr>
            <w:t xml:space="preserve">Do našeho </w:t>
          </w:r>
          <w:r>
            <w:rPr>
              <w:rFonts w:ascii="Times New Roman" w:hAnsi="Times New Roman" w:cs="Times New Roman"/>
              <w:sz w:val="24"/>
              <w:szCs w:val="24"/>
            </w:rPr>
            <w:t>d</w:t>
          </w:r>
          <w:r w:rsidRPr="00E0205B">
            <w:rPr>
              <w:rFonts w:ascii="Times New Roman" w:hAnsi="Times New Roman" w:cs="Times New Roman"/>
              <w:sz w:val="24"/>
              <w:szCs w:val="24"/>
            </w:rPr>
            <w:t xml:space="preserve">omova si </w:t>
          </w:r>
          <w:r w:rsidRPr="006C7BCA">
            <w:rPr>
              <w:rFonts w:ascii="Times New Roman" w:hAnsi="Times New Roman" w:cs="Times New Roman"/>
              <w:b/>
              <w:sz w:val="24"/>
              <w:szCs w:val="24"/>
            </w:rPr>
            <w:t>může uživatel přinést</w:t>
          </w:r>
          <w:r w:rsidRPr="00E0205B">
            <w:rPr>
              <w:rFonts w:ascii="Times New Roman" w:hAnsi="Times New Roman" w:cs="Times New Roman"/>
              <w:sz w:val="24"/>
              <w:szCs w:val="24"/>
            </w:rPr>
            <w:t xml:space="preserve"> </w:t>
          </w:r>
          <w:r w:rsidRPr="006C7BCA">
            <w:rPr>
              <w:rFonts w:ascii="Times New Roman" w:hAnsi="Times New Roman" w:cs="Times New Roman"/>
              <w:b/>
              <w:sz w:val="24"/>
              <w:szCs w:val="24"/>
            </w:rPr>
            <w:t>některé kusy nábytku</w:t>
          </w:r>
          <w:r w:rsidRPr="00E0205B">
            <w:rPr>
              <w:rFonts w:ascii="Times New Roman" w:hAnsi="Times New Roman" w:cs="Times New Roman"/>
              <w:sz w:val="24"/>
              <w:szCs w:val="24"/>
            </w:rPr>
            <w:t>, které jsou součástí zařízení jeho bytu, tzn. malá komoda, konferenční stolek, který se vejde do přidělené bytového studia a zároveň se nestane překážkou pro bezpečn</w:t>
          </w:r>
          <w:r w:rsidR="00A81229">
            <w:rPr>
              <w:rFonts w:ascii="Times New Roman" w:hAnsi="Times New Roman" w:cs="Times New Roman"/>
              <w:sz w:val="24"/>
              <w:szCs w:val="24"/>
            </w:rPr>
            <w:t>ý pohyb v bytovém studiu (pouze</w:t>
          </w:r>
          <w:r w:rsidR="00A81229">
            <w:rPr>
              <w:rFonts w:ascii="Times New Roman" w:hAnsi="Times New Roman" w:cs="Times New Roman"/>
              <w:sz w:val="24"/>
              <w:szCs w:val="24"/>
            </w:rPr>
            <w:br/>
          </w:r>
          <w:r w:rsidRPr="00E0205B">
            <w:rPr>
              <w:rFonts w:ascii="Times New Roman" w:hAnsi="Times New Roman" w:cs="Times New Roman"/>
              <w:sz w:val="24"/>
              <w:szCs w:val="24"/>
            </w:rPr>
            <w:t xml:space="preserve">po předchozím schválením </w:t>
          </w:r>
          <w:r>
            <w:rPr>
              <w:rFonts w:ascii="Times New Roman" w:hAnsi="Times New Roman" w:cs="Times New Roman"/>
              <w:sz w:val="24"/>
              <w:szCs w:val="24"/>
            </w:rPr>
            <w:t>sociální</w:t>
          </w:r>
        </w:p>
        <w:p w:rsidR="008C7EBA" w:rsidRPr="00E0205B" w:rsidRDefault="008C7EBA" w:rsidP="008C7EBA">
          <w:pPr>
            <w:jc w:val="both"/>
            <w:rPr>
              <w:rFonts w:ascii="Times New Roman" w:hAnsi="Times New Roman" w:cs="Times New Roman"/>
              <w:sz w:val="24"/>
              <w:szCs w:val="24"/>
            </w:rPr>
          </w:pPr>
          <w:r w:rsidRPr="00E0205B">
            <w:rPr>
              <w:rFonts w:ascii="Times New Roman" w:hAnsi="Times New Roman" w:cs="Times New Roman"/>
              <w:sz w:val="24"/>
              <w:szCs w:val="24"/>
            </w:rPr>
            <w:t xml:space="preserve">Oblečení by mělo být hlavně pohodlné a příjemné. Samozřejmě je nutné zohlednit, v jakou roční dobu uživatel do zařízení nastupuje a oblečení dle potřeby obměňovat či dokupovat. Je vhodné poradit se s personálem a průběžně konzultovat, zda je zapotřebí něco dokoupit či v opačném případě zlikvidovat. </w:t>
          </w:r>
          <w:r>
            <w:rPr>
              <w:rFonts w:ascii="Times New Roman" w:hAnsi="Times New Roman" w:cs="Times New Roman"/>
              <w:sz w:val="24"/>
              <w:szCs w:val="24"/>
            </w:rPr>
            <w:t>V</w:t>
          </w:r>
          <w:r w:rsidRPr="00E0205B">
            <w:rPr>
              <w:rFonts w:ascii="Times New Roman" w:hAnsi="Times New Roman" w:cs="Times New Roman"/>
              <w:sz w:val="24"/>
              <w:szCs w:val="24"/>
            </w:rPr>
            <w:t xml:space="preserve">eškeré oblečení </w:t>
          </w:r>
          <w:r>
            <w:rPr>
              <w:rFonts w:ascii="Times New Roman" w:hAnsi="Times New Roman" w:cs="Times New Roman"/>
              <w:sz w:val="24"/>
              <w:szCs w:val="24"/>
            </w:rPr>
            <w:t>doporučujeme označit (fixou na textil či štítky, tak aby označení nebylo na viditelné straně).</w:t>
          </w:r>
          <w:r w:rsidRPr="00E0205B">
            <w:rPr>
              <w:rFonts w:ascii="Times New Roman" w:hAnsi="Times New Roman" w:cs="Times New Roman"/>
              <w:sz w:val="24"/>
              <w:szCs w:val="24"/>
            </w:rPr>
            <w:t xml:space="preserve"> </w:t>
          </w:r>
          <w:r>
            <w:rPr>
              <w:rFonts w:ascii="Times New Roman" w:hAnsi="Times New Roman" w:cs="Times New Roman"/>
              <w:sz w:val="24"/>
              <w:szCs w:val="24"/>
            </w:rPr>
            <w:t xml:space="preserve">Také je možné se domluvit s personálem. </w:t>
          </w:r>
          <w:r w:rsidRPr="00E0205B">
            <w:rPr>
              <w:rFonts w:ascii="Times New Roman" w:hAnsi="Times New Roman" w:cs="Times New Roman"/>
              <w:sz w:val="24"/>
              <w:szCs w:val="24"/>
            </w:rPr>
            <w:t xml:space="preserve">Za neoznačené oblečení </w:t>
          </w:r>
          <w:r>
            <w:rPr>
              <w:rFonts w:ascii="Times New Roman" w:hAnsi="Times New Roman" w:cs="Times New Roman"/>
              <w:sz w:val="24"/>
              <w:szCs w:val="24"/>
            </w:rPr>
            <w:t>d</w:t>
          </w:r>
          <w:r w:rsidRPr="00E0205B">
            <w:rPr>
              <w:rFonts w:ascii="Times New Roman" w:hAnsi="Times New Roman" w:cs="Times New Roman"/>
              <w:sz w:val="24"/>
              <w:szCs w:val="24"/>
            </w:rPr>
            <w:t>omov neručí.</w:t>
          </w:r>
        </w:p>
        <w:p w:rsidR="008C7EBA" w:rsidRDefault="008C7EBA" w:rsidP="008C7EBA">
          <w:pPr>
            <w:rPr>
              <w:rFonts w:eastAsiaTheme="minorEastAsia"/>
              <w:color w:val="5B9BD5" w:themeColor="accent1"/>
              <w:lang w:eastAsia="cs-CZ"/>
            </w:rPr>
          </w:pPr>
        </w:p>
        <w:p w:rsidR="008C7EBA" w:rsidRDefault="008C7EBA" w:rsidP="008C7EBA">
          <w:pPr>
            <w:jc w:val="both"/>
            <w:rPr>
              <w:rFonts w:ascii="Times New Roman" w:hAnsi="Times New Roman" w:cs="Times New Roman"/>
              <w:sz w:val="24"/>
              <w:szCs w:val="24"/>
            </w:rPr>
          </w:pPr>
          <w:r w:rsidRPr="00E0205B">
            <w:rPr>
              <w:rFonts w:ascii="Times New Roman" w:hAnsi="Times New Roman" w:cs="Times New Roman"/>
              <w:sz w:val="24"/>
              <w:szCs w:val="24"/>
            </w:rPr>
            <w:t xml:space="preserve">Do našeho </w:t>
          </w:r>
          <w:r>
            <w:rPr>
              <w:rFonts w:ascii="Times New Roman" w:hAnsi="Times New Roman" w:cs="Times New Roman"/>
              <w:sz w:val="24"/>
              <w:szCs w:val="24"/>
            </w:rPr>
            <w:t>d</w:t>
          </w:r>
          <w:r w:rsidRPr="00E0205B">
            <w:rPr>
              <w:rFonts w:ascii="Times New Roman" w:hAnsi="Times New Roman" w:cs="Times New Roman"/>
              <w:sz w:val="24"/>
              <w:szCs w:val="24"/>
            </w:rPr>
            <w:t>omova si může uživatel přinést některé kusy nábytku, které jsou součástí zařízení jeho bytu, tzn. malá komoda, konferenční stolek, který se vej</w:t>
          </w:r>
          <w:r w:rsidR="00607EAD">
            <w:rPr>
              <w:rFonts w:ascii="Times New Roman" w:hAnsi="Times New Roman" w:cs="Times New Roman"/>
              <w:sz w:val="24"/>
              <w:szCs w:val="24"/>
            </w:rPr>
            <w:t>de do přidělené bytového studia</w:t>
          </w:r>
          <w:r w:rsidR="00607EAD">
            <w:rPr>
              <w:rFonts w:ascii="Times New Roman" w:hAnsi="Times New Roman" w:cs="Times New Roman"/>
              <w:sz w:val="24"/>
              <w:szCs w:val="24"/>
            </w:rPr>
            <w:br/>
          </w:r>
          <w:r w:rsidRPr="00E0205B">
            <w:rPr>
              <w:rFonts w:ascii="Times New Roman" w:hAnsi="Times New Roman" w:cs="Times New Roman"/>
              <w:sz w:val="24"/>
              <w:szCs w:val="24"/>
            </w:rPr>
            <w:t xml:space="preserve">a zároveň se nestane překážkou pro bezpečný pohyb v bytovém studiu (pouze po předchozím schválením </w:t>
          </w:r>
          <w:r w:rsidR="003D5077">
            <w:rPr>
              <w:rFonts w:ascii="Times New Roman" w:hAnsi="Times New Roman" w:cs="Times New Roman"/>
              <w:sz w:val="24"/>
              <w:szCs w:val="24"/>
            </w:rPr>
            <w:t>sociální pracovnice</w:t>
          </w:r>
          <w:r w:rsidRPr="00E0205B">
            <w:rPr>
              <w:rFonts w:ascii="Times New Roman" w:hAnsi="Times New Roman" w:cs="Times New Roman"/>
              <w:sz w:val="24"/>
              <w:szCs w:val="24"/>
            </w:rPr>
            <w:t xml:space="preserve">), dále jakékoliv drobné předměty, jako jsou obrázky, fotky, květiny, ale také televizi, lednici, mikrovlnou troubu, varnou konvici. </w:t>
          </w:r>
        </w:p>
        <w:p w:rsidR="008C7EBA" w:rsidRPr="00E0205B" w:rsidRDefault="008C7EBA" w:rsidP="008C7EBA">
          <w:pPr>
            <w:jc w:val="both"/>
            <w:rPr>
              <w:rFonts w:ascii="Times New Roman" w:hAnsi="Times New Roman" w:cs="Times New Roman"/>
              <w:sz w:val="24"/>
              <w:szCs w:val="24"/>
            </w:rPr>
          </w:pPr>
          <w:r w:rsidRPr="00E0205B">
            <w:rPr>
              <w:rFonts w:ascii="Times New Roman" w:hAnsi="Times New Roman" w:cs="Times New Roman"/>
              <w:sz w:val="24"/>
              <w:szCs w:val="24"/>
            </w:rPr>
            <w:t>Za televizní a rozhlasový přijímač je ze zákona povinné platit tzv. koncesionářský poplate</w:t>
          </w:r>
          <w:r>
            <w:rPr>
              <w:rFonts w:ascii="Times New Roman" w:hAnsi="Times New Roman" w:cs="Times New Roman"/>
              <w:sz w:val="24"/>
              <w:szCs w:val="24"/>
            </w:rPr>
            <w:t>k, který si hradí uživatel.</w:t>
          </w:r>
        </w:p>
        <w:p w:rsidR="008C7EBA" w:rsidRPr="00E0205B" w:rsidRDefault="008C7EBA" w:rsidP="008C7EBA">
          <w:pPr>
            <w:tabs>
              <w:tab w:val="left" w:pos="5655"/>
            </w:tabs>
            <w:jc w:val="both"/>
            <w:rPr>
              <w:rFonts w:ascii="Times New Roman" w:hAnsi="Times New Roman" w:cs="Times New Roman"/>
              <w:color w:val="FF0000"/>
              <w:sz w:val="24"/>
              <w:szCs w:val="24"/>
            </w:rPr>
          </w:pPr>
          <w:r w:rsidRPr="00E0205B">
            <w:rPr>
              <w:rFonts w:ascii="Times New Roman" w:hAnsi="Times New Roman" w:cs="Times New Roman"/>
              <w:sz w:val="24"/>
              <w:szCs w:val="24"/>
            </w:rPr>
            <w:t>Veškeré osobní věci, které příbuzní uživateli do zařízení zakoupí a donesou či naopak odnesou pryč</w:t>
          </w:r>
          <w:r w:rsidR="00607EAD">
            <w:rPr>
              <w:rFonts w:ascii="Times New Roman" w:hAnsi="Times New Roman" w:cs="Times New Roman"/>
              <w:sz w:val="24"/>
              <w:szCs w:val="24"/>
            </w:rPr>
            <w:t>,</w:t>
          </w:r>
          <w:r>
            <w:rPr>
              <w:rFonts w:ascii="Times New Roman" w:hAnsi="Times New Roman" w:cs="Times New Roman"/>
              <w:sz w:val="24"/>
              <w:szCs w:val="24"/>
            </w:rPr>
            <w:t xml:space="preserve"> doporučujeme</w:t>
          </w:r>
          <w:r w:rsidRPr="00E0205B">
            <w:rPr>
              <w:rFonts w:ascii="Times New Roman" w:hAnsi="Times New Roman" w:cs="Times New Roman"/>
              <w:sz w:val="24"/>
              <w:szCs w:val="24"/>
            </w:rPr>
            <w:t xml:space="preserve"> nahlásit </w:t>
          </w:r>
          <w:r>
            <w:rPr>
              <w:rFonts w:ascii="Times New Roman" w:hAnsi="Times New Roman" w:cs="Times New Roman"/>
              <w:sz w:val="24"/>
              <w:szCs w:val="24"/>
            </w:rPr>
            <w:t>sociálním pracovnicím</w:t>
          </w:r>
          <w:r w:rsidRPr="00E0205B">
            <w:rPr>
              <w:rFonts w:ascii="Times New Roman" w:hAnsi="Times New Roman" w:cs="Times New Roman"/>
              <w:sz w:val="24"/>
              <w:szCs w:val="24"/>
            </w:rPr>
            <w:t xml:space="preserve">. </w:t>
          </w:r>
        </w:p>
        <w:p w:rsidR="008C7EBA" w:rsidRPr="00E0205B" w:rsidRDefault="008C7EBA" w:rsidP="008C7EBA">
          <w:pPr>
            <w:tabs>
              <w:tab w:val="left" w:pos="5655"/>
            </w:tabs>
            <w:jc w:val="both"/>
            <w:rPr>
              <w:rFonts w:ascii="Times New Roman" w:hAnsi="Times New Roman" w:cs="Times New Roman"/>
              <w:color w:val="FF0000"/>
              <w:sz w:val="24"/>
              <w:szCs w:val="24"/>
            </w:rPr>
          </w:pPr>
        </w:p>
        <w:p w:rsidR="008C7EBA" w:rsidRPr="009F1900" w:rsidRDefault="008C7EBA" w:rsidP="008C7EBA">
          <w:pPr>
            <w:pStyle w:val="Odstavecseseznamem"/>
            <w:numPr>
              <w:ilvl w:val="0"/>
              <w:numId w:val="9"/>
            </w:numPr>
            <w:tabs>
              <w:tab w:val="left" w:pos="5655"/>
            </w:tabs>
            <w:ind w:left="142" w:hanging="294"/>
            <w:jc w:val="both"/>
            <w:rPr>
              <w:rFonts w:ascii="Times New Roman" w:hAnsi="Times New Roman" w:cs="Times New Roman"/>
              <w:sz w:val="24"/>
              <w:szCs w:val="24"/>
              <w:u w:val="single"/>
            </w:rPr>
          </w:pPr>
          <w:r w:rsidRPr="00FC583D">
            <w:rPr>
              <w:rFonts w:ascii="Times New Roman" w:hAnsi="Times New Roman" w:cs="Times New Roman"/>
              <w:b/>
              <w:sz w:val="24"/>
              <w:szCs w:val="24"/>
              <w:u w:val="single"/>
            </w:rPr>
            <w:t>Nezapomeňte</w:t>
          </w:r>
        </w:p>
        <w:p w:rsidR="008C7EBA" w:rsidRDefault="008C7EBA" w:rsidP="008C7EBA">
          <w:pPr>
            <w:pStyle w:val="Odstavecseseznamem"/>
            <w:numPr>
              <w:ilvl w:val="0"/>
              <w:numId w:val="12"/>
            </w:numPr>
            <w:suppressAutoHyphens/>
            <w:spacing w:after="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léky</w:t>
          </w:r>
        </w:p>
        <w:p w:rsidR="008C7EBA" w:rsidRPr="00FC583D" w:rsidRDefault="008C7EBA" w:rsidP="008C7EBA">
          <w:pPr>
            <w:pStyle w:val="Odstavecseseznamem"/>
            <w:numPr>
              <w:ilvl w:val="0"/>
              <w:numId w:val="12"/>
            </w:numPr>
            <w:suppressAutoHyphens/>
            <w:spacing w:after="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b</w:t>
          </w:r>
          <w:r w:rsidRPr="00FC583D">
            <w:rPr>
              <w:rFonts w:ascii="Times New Roman" w:hAnsi="Times New Roman" w:cs="Times New Roman"/>
              <w:sz w:val="24"/>
              <w:szCs w:val="24"/>
            </w:rPr>
            <w:t>rýle</w:t>
          </w:r>
        </w:p>
        <w:p w:rsidR="008C7EBA" w:rsidRDefault="008C7EBA" w:rsidP="008C7EBA">
          <w:pPr>
            <w:pStyle w:val="Odstavecseseznamem"/>
            <w:numPr>
              <w:ilvl w:val="0"/>
              <w:numId w:val="12"/>
            </w:numPr>
            <w:suppressAutoHyphens/>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zubní protézu, naslouchadlo</w:t>
          </w:r>
        </w:p>
        <w:p w:rsidR="008C7EBA" w:rsidRPr="00484B62" w:rsidRDefault="008C7EBA" w:rsidP="008C7EBA">
          <w:pPr>
            <w:pStyle w:val="Odstavecseseznamem"/>
            <w:numPr>
              <w:ilvl w:val="0"/>
              <w:numId w:val="12"/>
            </w:numPr>
            <w:suppressAutoHyphens/>
            <w:spacing w:after="0" w:line="240" w:lineRule="auto"/>
            <w:ind w:left="714" w:hanging="357"/>
            <w:jc w:val="both"/>
            <w:rPr>
              <w:rFonts w:ascii="Times New Roman" w:hAnsi="Times New Roman" w:cs="Times New Roman"/>
              <w:b/>
              <w:sz w:val="24"/>
              <w:szCs w:val="24"/>
            </w:rPr>
          </w:pPr>
          <w:r>
            <w:rPr>
              <w:rFonts w:ascii="Times New Roman" w:hAnsi="Times New Roman" w:cs="Times New Roman"/>
              <w:sz w:val="24"/>
              <w:szCs w:val="24"/>
            </w:rPr>
            <w:t>popř.</w:t>
          </w:r>
          <w:r w:rsidRPr="00FC583D">
            <w:rPr>
              <w:rFonts w:ascii="Times New Roman" w:hAnsi="Times New Roman" w:cs="Times New Roman"/>
              <w:sz w:val="24"/>
              <w:szCs w:val="24"/>
            </w:rPr>
            <w:t xml:space="preserve"> kompenzační pomůcky jako jsou hole, berle, chodítko apod</w:t>
          </w:r>
          <w:r>
            <w:rPr>
              <w:rFonts w:ascii="Times New Roman" w:hAnsi="Times New Roman" w:cs="Times New Roman"/>
              <w:sz w:val="24"/>
              <w:szCs w:val="24"/>
            </w:rPr>
            <w:t>.</w:t>
          </w:r>
        </w:p>
        <w:p w:rsidR="008C7EBA" w:rsidRPr="00484B62" w:rsidRDefault="008C7EBA" w:rsidP="008C7EBA">
          <w:pPr>
            <w:suppressAutoHyphens/>
            <w:spacing w:after="0" w:line="240" w:lineRule="auto"/>
            <w:ind w:left="-68"/>
            <w:jc w:val="both"/>
            <w:rPr>
              <w:rFonts w:ascii="Times New Roman" w:hAnsi="Times New Roman" w:cs="Times New Roman"/>
              <w:b/>
              <w:sz w:val="24"/>
              <w:szCs w:val="24"/>
            </w:rPr>
          </w:pPr>
        </w:p>
        <w:p w:rsidR="00607EAD" w:rsidRPr="00E0205B" w:rsidRDefault="00607EAD" w:rsidP="00607EAD">
          <w:pPr>
            <w:jc w:val="both"/>
            <w:rPr>
              <w:rFonts w:ascii="Times New Roman" w:hAnsi="Times New Roman" w:cs="Times New Roman"/>
              <w:sz w:val="24"/>
              <w:szCs w:val="24"/>
            </w:rPr>
          </w:pPr>
          <w:r w:rsidRPr="00E0205B">
            <w:rPr>
              <w:rFonts w:ascii="Times New Roman" w:hAnsi="Times New Roman" w:cs="Times New Roman"/>
              <w:sz w:val="24"/>
              <w:szCs w:val="24"/>
            </w:rPr>
            <w:t xml:space="preserve">Z důvodu záměny či ztráty kompenzačních pomůcek </w:t>
          </w:r>
          <w:r>
            <w:rPr>
              <w:rFonts w:ascii="Times New Roman" w:hAnsi="Times New Roman" w:cs="Times New Roman"/>
              <w:sz w:val="24"/>
              <w:szCs w:val="24"/>
            </w:rPr>
            <w:t>doporučujeme</w:t>
          </w:r>
          <w:r w:rsidRPr="00E0205B">
            <w:rPr>
              <w:rFonts w:ascii="Times New Roman" w:hAnsi="Times New Roman" w:cs="Times New Roman"/>
              <w:sz w:val="24"/>
              <w:szCs w:val="24"/>
            </w:rPr>
            <w:t xml:space="preserve"> provést označ</w:t>
          </w:r>
          <w:r>
            <w:rPr>
              <w:rFonts w:ascii="Times New Roman" w:hAnsi="Times New Roman" w:cs="Times New Roman"/>
              <w:sz w:val="24"/>
              <w:szCs w:val="24"/>
            </w:rPr>
            <w:t>ení</w:t>
          </w:r>
          <w:r>
            <w:rPr>
              <w:rFonts w:ascii="Times New Roman" w:hAnsi="Times New Roman" w:cs="Times New Roman"/>
              <w:sz w:val="24"/>
              <w:szCs w:val="24"/>
            </w:rPr>
            <w:br/>
          </w:r>
          <w:r w:rsidRPr="00E0205B">
            <w:rPr>
              <w:rFonts w:ascii="Times New Roman" w:hAnsi="Times New Roman" w:cs="Times New Roman"/>
              <w:sz w:val="24"/>
              <w:szCs w:val="24"/>
            </w:rPr>
            <w:t>před nástupem, aby nedocházelo k záměně. Jedná se převážně o pomůcky majetku pojišťoven, které má uživatel pouze zapůjčeny.</w:t>
          </w:r>
          <w:r>
            <w:rPr>
              <w:rFonts w:ascii="Times New Roman" w:hAnsi="Times New Roman" w:cs="Times New Roman"/>
              <w:sz w:val="24"/>
              <w:szCs w:val="24"/>
            </w:rPr>
            <w:t xml:space="preserve"> (Není potřeba označit jménem, ale například barevným provázkem apod.)</w:t>
          </w:r>
        </w:p>
        <w:p w:rsidR="008C7EBA" w:rsidRPr="00B0213A" w:rsidRDefault="008C7EBA" w:rsidP="008C7EBA">
          <w:pPr>
            <w:jc w:val="both"/>
            <w:rPr>
              <w:rFonts w:ascii="Times New Roman" w:hAnsi="Times New Roman" w:cs="Times New Roman"/>
              <w:sz w:val="28"/>
              <w:szCs w:val="24"/>
            </w:rPr>
          </w:pPr>
        </w:p>
        <w:p w:rsidR="00607EAD" w:rsidRDefault="00607EAD" w:rsidP="008C7EBA">
          <w:pPr>
            <w:jc w:val="center"/>
            <w:rPr>
              <w:rFonts w:ascii="Times New Roman" w:hAnsi="Times New Roman" w:cs="Times New Roman"/>
              <w:b/>
              <w:sz w:val="28"/>
              <w:szCs w:val="25"/>
            </w:rPr>
          </w:pPr>
        </w:p>
        <w:p w:rsidR="00607EAD" w:rsidRDefault="00607EAD" w:rsidP="008C7EBA">
          <w:pPr>
            <w:jc w:val="center"/>
            <w:rPr>
              <w:rFonts w:ascii="Times New Roman" w:hAnsi="Times New Roman" w:cs="Times New Roman"/>
              <w:b/>
              <w:sz w:val="28"/>
              <w:szCs w:val="25"/>
            </w:rPr>
          </w:pPr>
        </w:p>
        <w:p w:rsidR="00607EAD" w:rsidRDefault="00607EAD" w:rsidP="008C7EBA">
          <w:pPr>
            <w:jc w:val="center"/>
            <w:rPr>
              <w:rFonts w:ascii="Times New Roman" w:hAnsi="Times New Roman" w:cs="Times New Roman"/>
              <w:b/>
              <w:sz w:val="28"/>
              <w:szCs w:val="25"/>
            </w:rPr>
          </w:pPr>
        </w:p>
        <w:p w:rsidR="00607EAD" w:rsidRDefault="00607EAD" w:rsidP="008C7EBA">
          <w:pPr>
            <w:jc w:val="center"/>
            <w:rPr>
              <w:rFonts w:ascii="Times New Roman" w:hAnsi="Times New Roman" w:cs="Times New Roman"/>
              <w:b/>
              <w:sz w:val="28"/>
              <w:szCs w:val="25"/>
            </w:rPr>
          </w:pPr>
        </w:p>
        <w:p w:rsidR="008C7EBA" w:rsidRPr="00B0213A" w:rsidRDefault="008C7EBA" w:rsidP="008C7EBA">
          <w:pPr>
            <w:jc w:val="center"/>
            <w:rPr>
              <w:rFonts w:ascii="Times New Roman" w:hAnsi="Times New Roman" w:cs="Times New Roman"/>
              <w:b/>
              <w:sz w:val="28"/>
              <w:szCs w:val="25"/>
            </w:rPr>
          </w:pPr>
          <w:r w:rsidRPr="00B0213A">
            <w:rPr>
              <w:rFonts w:ascii="Times New Roman" w:hAnsi="Times New Roman" w:cs="Times New Roman"/>
              <w:b/>
              <w:sz w:val="28"/>
              <w:szCs w:val="25"/>
            </w:rPr>
            <w:lastRenderedPageBreak/>
            <w:t>POBYT V DOMĚ POKOJNÉHO STÁŘÍ SVATÉ LUDMILY</w:t>
          </w:r>
        </w:p>
        <w:p w:rsidR="008C7EBA" w:rsidRPr="00F60A5F" w:rsidRDefault="008C7EBA" w:rsidP="008C7EBA">
          <w:pPr>
            <w:pStyle w:val="Odstavecseseznamem"/>
            <w:numPr>
              <w:ilvl w:val="0"/>
              <w:numId w:val="10"/>
            </w:numPr>
            <w:ind w:left="284" w:hanging="294"/>
            <w:jc w:val="both"/>
            <w:rPr>
              <w:rFonts w:ascii="Times New Roman" w:hAnsi="Times New Roman" w:cs="Times New Roman"/>
              <w:b/>
              <w:sz w:val="24"/>
              <w:szCs w:val="24"/>
              <w:u w:val="single"/>
            </w:rPr>
          </w:pPr>
          <w:r w:rsidRPr="00F60A5F">
            <w:rPr>
              <w:rFonts w:ascii="Times New Roman" w:hAnsi="Times New Roman" w:cs="Times New Roman"/>
              <w:b/>
              <w:sz w:val="24"/>
              <w:szCs w:val="24"/>
              <w:u w:val="single"/>
            </w:rPr>
            <w:t>Úhrada pobytu</w:t>
          </w:r>
        </w:p>
        <w:p w:rsidR="008C7EBA" w:rsidRPr="00E0205B" w:rsidRDefault="008C7EBA" w:rsidP="00607EAD">
          <w:pPr>
            <w:suppressAutoHyphens/>
            <w:spacing w:after="0" w:line="240" w:lineRule="auto"/>
            <w:ind w:left="284"/>
            <w:jc w:val="both"/>
            <w:rPr>
              <w:rFonts w:ascii="Times New Roman" w:hAnsi="Times New Roman" w:cs="Times New Roman"/>
              <w:sz w:val="24"/>
              <w:szCs w:val="24"/>
            </w:rPr>
          </w:pPr>
          <w:r w:rsidRPr="00F60A5F">
            <w:rPr>
              <w:rFonts w:ascii="Times New Roman" w:hAnsi="Times New Roman" w:cs="Times New Roman"/>
              <w:sz w:val="24"/>
              <w:szCs w:val="28"/>
            </w:rPr>
            <w:t>Uživatel je povinen zaplatit úhradu za ubytování a stravu v částce dle aktuálního Ceníku úhrad Domu pokojného stáří svaté Ludmily</w:t>
          </w:r>
          <w:r>
            <w:rPr>
              <w:rFonts w:ascii="Times New Roman" w:hAnsi="Times New Roman" w:cs="Times New Roman"/>
              <w:sz w:val="24"/>
              <w:szCs w:val="24"/>
            </w:rPr>
            <w:t>.</w:t>
          </w:r>
          <w:r w:rsidRPr="00F60A5F">
            <w:rPr>
              <w:rFonts w:ascii="Times New Roman" w:hAnsi="Times New Roman" w:cs="Times New Roman"/>
              <w:sz w:val="24"/>
              <w:szCs w:val="24"/>
            </w:rPr>
            <w:t xml:space="preserve"> </w:t>
          </w:r>
          <w:r>
            <w:rPr>
              <w:rFonts w:ascii="Times New Roman" w:hAnsi="Times New Roman" w:cs="Times New Roman"/>
              <w:sz w:val="24"/>
              <w:szCs w:val="24"/>
            </w:rPr>
            <w:t xml:space="preserve">Úhrada </w:t>
          </w:r>
          <w:r w:rsidRPr="00E0205B">
            <w:rPr>
              <w:rFonts w:ascii="Times New Roman" w:hAnsi="Times New Roman" w:cs="Times New Roman"/>
              <w:sz w:val="24"/>
              <w:szCs w:val="24"/>
            </w:rPr>
            <w:t>je hrazen</w:t>
          </w:r>
          <w:r>
            <w:rPr>
              <w:rFonts w:ascii="Times New Roman" w:hAnsi="Times New Roman" w:cs="Times New Roman"/>
              <w:sz w:val="24"/>
              <w:szCs w:val="24"/>
            </w:rPr>
            <w:t>a</w:t>
          </w:r>
          <w:r w:rsidRPr="00E0205B">
            <w:rPr>
              <w:rFonts w:ascii="Times New Roman" w:hAnsi="Times New Roman" w:cs="Times New Roman"/>
              <w:sz w:val="24"/>
              <w:szCs w:val="24"/>
            </w:rPr>
            <w:t xml:space="preserve"> bezhotovostním převodem n</w:t>
          </w:r>
          <w:r>
            <w:rPr>
              <w:rFonts w:ascii="Times New Roman" w:hAnsi="Times New Roman" w:cs="Times New Roman"/>
              <w:sz w:val="24"/>
              <w:szCs w:val="24"/>
            </w:rPr>
            <w:t>a bankovní účet našeho zařízení, a to vždy nejpozději do 27. dne v měsíci za daný měsíc.</w:t>
          </w:r>
        </w:p>
        <w:p w:rsidR="008C7EBA" w:rsidRDefault="008C7EBA" w:rsidP="00607EAD">
          <w:pPr>
            <w:spacing w:before="120" w:line="271" w:lineRule="auto"/>
            <w:ind w:left="284" w:right="23"/>
            <w:jc w:val="both"/>
            <w:rPr>
              <w:rFonts w:ascii="Times New Roman" w:hAnsi="Times New Roman" w:cs="Times New Roman"/>
              <w:sz w:val="24"/>
              <w:szCs w:val="28"/>
            </w:rPr>
          </w:pPr>
          <w:r w:rsidRPr="00F60A5F">
            <w:rPr>
              <w:rFonts w:ascii="Times New Roman" w:hAnsi="Times New Roman" w:cs="Times New Roman"/>
              <w:sz w:val="24"/>
              <w:szCs w:val="28"/>
            </w:rPr>
            <w:t>Poskytovateli náleží dle zákona č. 108/2006 Sb., o sociálních službách, ve znění pozdějších předp</w:t>
          </w:r>
          <w:r>
            <w:rPr>
              <w:rFonts w:ascii="Times New Roman" w:hAnsi="Times New Roman" w:cs="Times New Roman"/>
              <w:sz w:val="24"/>
              <w:szCs w:val="28"/>
            </w:rPr>
            <w:t>isů, přiznaný příspěvek na péči, který se nezapočítává do příjmů uživatele.</w:t>
          </w:r>
        </w:p>
        <w:p w:rsidR="008C7EBA" w:rsidRPr="008C7EBA" w:rsidRDefault="008C7EBA" w:rsidP="008C7EBA">
          <w:pPr>
            <w:numPr>
              <w:ilvl w:val="0"/>
              <w:numId w:val="10"/>
            </w:numPr>
            <w:ind w:left="142"/>
            <w:contextualSpacing/>
            <w:jc w:val="both"/>
            <w:rPr>
              <w:rFonts w:ascii="Times New Roman" w:hAnsi="Times New Roman" w:cs="Times New Roman"/>
              <w:sz w:val="24"/>
              <w:szCs w:val="24"/>
              <w:u w:val="single"/>
            </w:rPr>
          </w:pPr>
          <w:r w:rsidRPr="008C7EBA">
            <w:rPr>
              <w:rFonts w:ascii="Times New Roman" w:hAnsi="Times New Roman" w:cs="Times New Roman"/>
              <w:b/>
              <w:sz w:val="24"/>
              <w:szCs w:val="24"/>
              <w:u w:val="single"/>
            </w:rPr>
            <w:t>Kapesné a jeho výše</w:t>
          </w:r>
        </w:p>
        <w:p w:rsidR="008C7EBA" w:rsidRPr="008C7EBA" w:rsidRDefault="008C7EBA" w:rsidP="008C7EBA">
          <w:pPr>
            <w:ind w:left="284"/>
            <w:jc w:val="both"/>
            <w:rPr>
              <w:rFonts w:ascii="Times New Roman" w:hAnsi="Times New Roman" w:cs="Times New Roman"/>
              <w:sz w:val="24"/>
              <w:szCs w:val="24"/>
            </w:rPr>
          </w:pPr>
          <w:r w:rsidRPr="008C7EBA">
            <w:rPr>
              <w:rFonts w:ascii="Times New Roman" w:hAnsi="Times New Roman" w:cs="Times New Roman"/>
              <w:sz w:val="24"/>
              <w:szCs w:val="24"/>
            </w:rPr>
            <w:t>Kapesné je určitá finanční částka z důchodu uživatele, která slouží k jeho osobní potřebě (např. k úhradě doplatků za léky, pedikúry či kadeřnice…). Dle Zákona o sociálních službách č. 108/2006 Sb., v platném znění, je to 15 % z příjmů uživatele, po předložení platného aktuálního důchodového výměru.</w:t>
          </w:r>
        </w:p>
        <w:p w:rsidR="008C7EBA" w:rsidRPr="008C7EBA" w:rsidRDefault="008C7EBA" w:rsidP="008C7EBA">
          <w:pPr>
            <w:numPr>
              <w:ilvl w:val="0"/>
              <w:numId w:val="14"/>
            </w:numPr>
            <w:ind w:left="284" w:hanging="294"/>
            <w:contextualSpacing/>
            <w:rPr>
              <w:rFonts w:ascii="Times New Roman" w:hAnsi="Times New Roman" w:cs="Times New Roman"/>
              <w:b/>
              <w:sz w:val="24"/>
              <w:szCs w:val="24"/>
              <w:u w:val="single"/>
            </w:rPr>
          </w:pPr>
          <w:r w:rsidRPr="008C7EBA">
            <w:rPr>
              <w:rFonts w:ascii="Times New Roman" w:hAnsi="Times New Roman" w:cs="Times New Roman"/>
              <w:b/>
              <w:sz w:val="24"/>
              <w:szCs w:val="24"/>
              <w:u w:val="single"/>
            </w:rPr>
            <w:t>Opuštění zařízení</w:t>
          </w:r>
        </w:p>
        <w:p w:rsidR="008C7EBA" w:rsidRPr="008C7EBA" w:rsidRDefault="008C7EBA" w:rsidP="008C7EBA">
          <w:pPr>
            <w:spacing w:before="240" w:after="0"/>
            <w:ind w:left="360"/>
            <w:jc w:val="both"/>
            <w:rPr>
              <w:rFonts w:ascii="Times New Roman" w:hAnsi="Times New Roman" w:cs="Times New Roman"/>
              <w:sz w:val="24"/>
              <w:szCs w:val="24"/>
            </w:rPr>
          </w:pPr>
          <w:r w:rsidRPr="008C7EBA">
            <w:rPr>
              <w:rFonts w:ascii="Times New Roman" w:hAnsi="Times New Roman" w:cs="Times New Roman"/>
              <w:sz w:val="24"/>
              <w:szCs w:val="24"/>
            </w:rPr>
            <w:t xml:space="preserve">Pokud jde uživatel např. ven na zahradu, na procházku, do města či k lékaři, doporučujeme personálu sdělit, kam jde a předpokládanou dobu návratu. </w:t>
          </w:r>
        </w:p>
        <w:p w:rsidR="008C7EBA" w:rsidRPr="008C7EBA" w:rsidRDefault="008C7EBA" w:rsidP="008C7EBA">
          <w:pPr>
            <w:jc w:val="both"/>
            <w:rPr>
              <w:rFonts w:ascii="Times New Roman" w:hAnsi="Times New Roman" w:cs="Times New Roman"/>
              <w:b/>
              <w:sz w:val="24"/>
              <w:szCs w:val="24"/>
            </w:rPr>
          </w:pPr>
        </w:p>
        <w:p w:rsidR="008C7EBA" w:rsidRPr="008C7EBA" w:rsidRDefault="008C7EBA" w:rsidP="008C7EBA">
          <w:pPr>
            <w:numPr>
              <w:ilvl w:val="0"/>
              <w:numId w:val="15"/>
            </w:numPr>
            <w:ind w:left="284" w:hanging="294"/>
            <w:contextualSpacing/>
            <w:jc w:val="both"/>
            <w:rPr>
              <w:rFonts w:ascii="Times New Roman" w:hAnsi="Times New Roman" w:cs="Times New Roman"/>
              <w:b/>
              <w:sz w:val="24"/>
              <w:szCs w:val="24"/>
              <w:u w:val="single"/>
            </w:rPr>
          </w:pPr>
          <w:r w:rsidRPr="008C7EBA">
            <w:rPr>
              <w:rFonts w:ascii="Times New Roman" w:hAnsi="Times New Roman" w:cs="Times New Roman"/>
              <w:b/>
              <w:sz w:val="24"/>
              <w:szCs w:val="24"/>
              <w:u w:val="single"/>
            </w:rPr>
            <w:t>Návštěvní hodiny</w:t>
          </w:r>
        </w:p>
        <w:p w:rsidR="008C7EBA" w:rsidRPr="008C7EBA" w:rsidRDefault="008C7EBA" w:rsidP="008C7EBA">
          <w:pPr>
            <w:spacing w:before="240" w:after="0"/>
            <w:ind w:left="360"/>
            <w:jc w:val="both"/>
            <w:rPr>
              <w:rFonts w:ascii="Times New Roman" w:hAnsi="Times New Roman" w:cs="Times New Roman"/>
              <w:sz w:val="24"/>
              <w:szCs w:val="24"/>
            </w:rPr>
          </w:pPr>
          <w:r w:rsidRPr="008C7EBA">
            <w:rPr>
              <w:rFonts w:ascii="Times New Roman" w:hAnsi="Times New Roman" w:cs="Times New Roman"/>
              <w:sz w:val="24"/>
              <w:szCs w:val="24"/>
            </w:rPr>
            <w:t xml:space="preserve">Doporučená doba návštěv je denně od 8.00 do 22.00 hodin. Doporučujeme zohlednit, </w:t>
          </w:r>
        </w:p>
        <w:p w:rsidR="008C7EBA" w:rsidRPr="008C7EBA" w:rsidRDefault="008C7EBA" w:rsidP="008C7EBA">
          <w:pPr>
            <w:spacing w:after="0"/>
            <w:ind w:left="360"/>
            <w:jc w:val="both"/>
            <w:rPr>
              <w:rFonts w:ascii="Times New Roman" w:hAnsi="Times New Roman" w:cs="Times New Roman"/>
              <w:sz w:val="24"/>
              <w:szCs w:val="24"/>
            </w:rPr>
          </w:pPr>
          <w:r w:rsidRPr="008C7EBA">
            <w:rPr>
              <w:rFonts w:ascii="Times New Roman" w:hAnsi="Times New Roman" w:cs="Times New Roman"/>
              <w:sz w:val="24"/>
              <w:szCs w:val="24"/>
            </w:rPr>
            <w:t xml:space="preserve">že mezi 11.00 a 12.00 hodinou se podává oběd a mezi 16.30 a 17.30 hodinou se podává večeře. </w:t>
          </w:r>
        </w:p>
        <w:p w:rsidR="008C7EBA" w:rsidRPr="008C7EBA" w:rsidRDefault="008C7EBA" w:rsidP="008C7EBA">
          <w:pPr>
            <w:jc w:val="both"/>
            <w:rPr>
              <w:rFonts w:ascii="Times New Roman" w:hAnsi="Times New Roman" w:cs="Times New Roman"/>
              <w:sz w:val="24"/>
              <w:szCs w:val="24"/>
            </w:rPr>
          </w:pPr>
        </w:p>
        <w:p w:rsidR="008C7EBA" w:rsidRPr="008C7EBA" w:rsidRDefault="008C7EBA" w:rsidP="008C7EBA">
          <w:pPr>
            <w:numPr>
              <w:ilvl w:val="0"/>
              <w:numId w:val="16"/>
            </w:numPr>
            <w:ind w:left="284"/>
            <w:contextualSpacing/>
            <w:jc w:val="both"/>
            <w:rPr>
              <w:rFonts w:ascii="Times New Roman" w:hAnsi="Times New Roman" w:cs="Times New Roman"/>
              <w:b/>
              <w:sz w:val="24"/>
              <w:szCs w:val="24"/>
              <w:u w:val="single"/>
            </w:rPr>
          </w:pPr>
          <w:r w:rsidRPr="008C7EBA">
            <w:rPr>
              <w:rFonts w:ascii="Times New Roman" w:hAnsi="Times New Roman" w:cs="Times New Roman"/>
              <w:b/>
              <w:sz w:val="24"/>
              <w:szCs w:val="24"/>
              <w:u w:val="single"/>
            </w:rPr>
            <w:t>Plánovaný pobyt uživatele mimo zařízení</w:t>
          </w:r>
        </w:p>
        <w:p w:rsidR="008C7EBA" w:rsidRPr="008C7EBA" w:rsidRDefault="008C7EBA" w:rsidP="008C7EBA">
          <w:pPr>
            <w:spacing w:before="240" w:after="0"/>
            <w:ind w:left="360"/>
            <w:jc w:val="both"/>
            <w:rPr>
              <w:rFonts w:ascii="Times New Roman" w:hAnsi="Times New Roman" w:cs="Times New Roman"/>
              <w:sz w:val="24"/>
              <w:szCs w:val="24"/>
            </w:rPr>
          </w:pPr>
          <w:r w:rsidRPr="008C7EBA">
            <w:rPr>
              <w:rFonts w:ascii="Times New Roman" w:hAnsi="Times New Roman" w:cs="Times New Roman"/>
              <w:sz w:val="24"/>
              <w:szCs w:val="24"/>
            </w:rPr>
            <w:t>Uživatel může samozřejmě trávit delší čas mimo z</w:t>
          </w:r>
          <w:r w:rsidR="00607EAD">
            <w:rPr>
              <w:rFonts w:ascii="Times New Roman" w:hAnsi="Times New Roman" w:cs="Times New Roman"/>
              <w:sz w:val="24"/>
              <w:szCs w:val="24"/>
            </w:rPr>
            <w:t>ařízení (např. víkend či svátky</w:t>
          </w:r>
          <w:r w:rsidR="00607EAD">
            <w:rPr>
              <w:rFonts w:ascii="Times New Roman" w:hAnsi="Times New Roman" w:cs="Times New Roman"/>
              <w:sz w:val="24"/>
              <w:szCs w:val="24"/>
            </w:rPr>
            <w:br/>
          </w:r>
          <w:r w:rsidRPr="008C7EBA">
            <w:rPr>
              <w:rFonts w:ascii="Times New Roman" w:hAnsi="Times New Roman" w:cs="Times New Roman"/>
              <w:sz w:val="24"/>
              <w:szCs w:val="24"/>
            </w:rPr>
            <w:t>ve své rodině).</w:t>
          </w:r>
        </w:p>
        <w:p w:rsidR="008C7EBA" w:rsidRDefault="008C7EBA" w:rsidP="008C7EBA">
          <w:pPr>
            <w:tabs>
              <w:tab w:val="left" w:pos="142"/>
            </w:tabs>
            <w:spacing w:before="120"/>
            <w:ind w:left="284"/>
            <w:jc w:val="both"/>
            <w:rPr>
              <w:rFonts w:ascii="Times New Roman" w:hAnsi="Times New Roman" w:cs="Times New Roman"/>
              <w:sz w:val="24"/>
              <w:szCs w:val="28"/>
            </w:rPr>
          </w:pPr>
          <w:r w:rsidRPr="008C7EBA">
            <w:rPr>
              <w:rFonts w:ascii="Times New Roman" w:hAnsi="Times New Roman" w:cs="Times New Roman"/>
              <w:sz w:val="24"/>
              <w:szCs w:val="24"/>
            </w:rPr>
            <w:t xml:space="preserve">Plánovaný pobyt mimo zařízení je nutné nahlásit zdravotní sestře, a to 2 pracovní dny předem. Úhrada za stravu, bude při pobytu mimo zařízení na základě vyúčtování vrácena odpovídající částka. </w:t>
          </w:r>
          <w:r w:rsidRPr="008C7EBA">
            <w:rPr>
              <w:rFonts w:ascii="Times New Roman" w:hAnsi="Times New Roman" w:cs="Times New Roman"/>
              <w:sz w:val="24"/>
              <w:szCs w:val="28"/>
            </w:rPr>
            <w:t>Úhrada za stravu se vrací pouze v případě ohlášené a předem plánované nepřítomnosti uživatele v domově, která byla ohlášena nejpozději do 13 hodin dva pracovní dny předcházející této nepřítomnosti. Odhlášení stravy na víkend je nutné hlásit nejpozději do středy do 13 hodin.</w:t>
          </w:r>
        </w:p>
        <w:p w:rsidR="001B4801" w:rsidRPr="008C7EBA" w:rsidRDefault="001B4801" w:rsidP="008C7EBA">
          <w:pPr>
            <w:tabs>
              <w:tab w:val="left" w:pos="142"/>
            </w:tabs>
            <w:spacing w:before="120"/>
            <w:ind w:left="284"/>
            <w:jc w:val="both"/>
            <w:rPr>
              <w:rFonts w:ascii="Times New Roman" w:hAnsi="Times New Roman" w:cs="Times New Roman"/>
              <w:sz w:val="24"/>
              <w:szCs w:val="28"/>
            </w:rPr>
          </w:pPr>
        </w:p>
        <w:p w:rsidR="008C7EBA" w:rsidRPr="008C7EBA" w:rsidRDefault="008C7EBA" w:rsidP="008C7EBA">
          <w:pPr>
            <w:numPr>
              <w:ilvl w:val="0"/>
              <w:numId w:val="16"/>
            </w:numPr>
            <w:ind w:left="284"/>
            <w:contextualSpacing/>
            <w:jc w:val="both"/>
            <w:rPr>
              <w:rFonts w:ascii="Times New Roman" w:hAnsi="Times New Roman" w:cs="Times New Roman"/>
              <w:b/>
              <w:sz w:val="24"/>
              <w:szCs w:val="24"/>
              <w:u w:val="single"/>
            </w:rPr>
          </w:pPr>
          <w:r w:rsidRPr="008C7EBA">
            <w:rPr>
              <w:rFonts w:ascii="Times New Roman" w:hAnsi="Times New Roman" w:cs="Times New Roman"/>
              <w:b/>
              <w:sz w:val="24"/>
              <w:szCs w:val="24"/>
              <w:u w:val="single"/>
            </w:rPr>
            <w:t>Pobyt uživatele v nemocnici nebo v jiném zařízení</w:t>
          </w:r>
        </w:p>
        <w:p w:rsidR="008C7EBA" w:rsidRPr="008C7EBA" w:rsidRDefault="008C7EBA" w:rsidP="008C7EBA">
          <w:pPr>
            <w:spacing w:before="240" w:after="0"/>
            <w:ind w:left="360"/>
            <w:jc w:val="both"/>
            <w:rPr>
              <w:rFonts w:ascii="Times New Roman" w:hAnsi="Times New Roman" w:cs="Times New Roman"/>
              <w:sz w:val="24"/>
              <w:szCs w:val="24"/>
            </w:rPr>
          </w:pPr>
          <w:r w:rsidRPr="008C7EBA">
            <w:rPr>
              <w:rFonts w:ascii="Times New Roman" w:hAnsi="Times New Roman" w:cs="Times New Roman"/>
              <w:sz w:val="24"/>
              <w:szCs w:val="24"/>
            </w:rPr>
            <w:t>Při pobytu uživatele v nemocnici či jiném zdravotnickém zařízení je mu jeho místo samozřejmě dále drženo, aby se měl po propuštění kam vrátit. Odpovídající finanční částka za stravu bude na základě vyúčtování vrácena. Uživatel je</w:t>
          </w:r>
          <w:r w:rsidR="00607EAD">
            <w:rPr>
              <w:rFonts w:ascii="Times New Roman" w:hAnsi="Times New Roman" w:cs="Times New Roman"/>
              <w:sz w:val="24"/>
              <w:szCs w:val="24"/>
            </w:rPr>
            <w:t xml:space="preserve"> povinen i nadále platit úhradu</w:t>
          </w:r>
          <w:r w:rsidR="00607EAD">
            <w:rPr>
              <w:rFonts w:ascii="Times New Roman" w:hAnsi="Times New Roman" w:cs="Times New Roman"/>
              <w:sz w:val="24"/>
              <w:szCs w:val="24"/>
            </w:rPr>
            <w:br/>
          </w:r>
          <w:r w:rsidRPr="008C7EBA">
            <w:rPr>
              <w:rFonts w:ascii="Times New Roman" w:hAnsi="Times New Roman" w:cs="Times New Roman"/>
              <w:sz w:val="24"/>
              <w:szCs w:val="24"/>
            </w:rPr>
            <w:t>za pobyt.</w:t>
          </w:r>
        </w:p>
        <w:p w:rsidR="008C7EBA" w:rsidRDefault="008C7EBA" w:rsidP="008C7EBA">
          <w:pPr>
            <w:keepNext/>
            <w:tabs>
              <w:tab w:val="left" w:pos="708"/>
              <w:tab w:val="left" w:pos="2411"/>
            </w:tabs>
            <w:suppressAutoHyphens/>
            <w:spacing w:before="240" w:after="60" w:line="240" w:lineRule="auto"/>
            <w:ind w:left="900"/>
            <w:outlineLvl w:val="1"/>
            <w:rPr>
              <w:rFonts w:ascii="Times New Roman" w:eastAsia="Times New Roman" w:hAnsi="Times New Roman" w:cs="Times New Roman"/>
              <w:b/>
              <w:i/>
              <w:sz w:val="21"/>
              <w:szCs w:val="21"/>
              <w:lang w:eastAsia="ar-SA"/>
            </w:rPr>
          </w:pPr>
        </w:p>
        <w:p w:rsidR="008734DE" w:rsidRPr="00CA753E" w:rsidRDefault="004F62AD" w:rsidP="00CA753E"/>
      </w:sdtContent>
    </w:sdt>
    <w:sectPr w:rsidR="008734DE" w:rsidRPr="00CA753E" w:rsidSect="00607EAD">
      <w:footerReference w:type="default" r:id="rId8"/>
      <w:headerReference w:type="first" r:id="rId9"/>
      <w:footerReference w:type="first" r:id="rId10"/>
      <w:pgSz w:w="11906" w:h="16838"/>
      <w:pgMar w:top="993" w:right="1417" w:bottom="1417" w:left="1417" w:header="708"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2AD" w:rsidRDefault="004F62AD" w:rsidP="000B1427">
      <w:pPr>
        <w:spacing w:after="0" w:line="240" w:lineRule="auto"/>
      </w:pPr>
      <w:r>
        <w:separator/>
      </w:r>
    </w:p>
  </w:endnote>
  <w:endnote w:type="continuationSeparator" w:id="0">
    <w:p w:rsidR="004F62AD" w:rsidRDefault="004F62AD" w:rsidP="000B1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427" w:rsidRDefault="000B1427">
    <w:pPr>
      <w:pStyle w:val="Zpat"/>
    </w:pPr>
    <w:r>
      <w:rPr>
        <w:noProof/>
        <w:lang w:eastAsia="cs-CZ"/>
      </w:rPr>
      <w:drawing>
        <wp:anchor distT="0" distB="0" distL="114300" distR="114300" simplePos="0" relativeHeight="251660288" behindDoc="0" locked="0" layoutInCell="1" allowOverlap="1">
          <wp:simplePos x="0" y="0"/>
          <wp:positionH relativeFrom="page">
            <wp:align>left</wp:align>
          </wp:positionH>
          <wp:positionV relativeFrom="paragraph">
            <wp:posOffset>18415</wp:posOffset>
          </wp:positionV>
          <wp:extent cx="7559675" cy="1081405"/>
          <wp:effectExtent l="0" t="0" r="0" b="0"/>
          <wp:wrapSquare wrapText="bothSides"/>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ápatí 2_1_2.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427" w:rsidRDefault="000B1427">
    <w:pPr>
      <w:pStyle w:val="Zpat"/>
    </w:pPr>
    <w:r>
      <w:ptab w:relativeTo="indent" w:alignment="center" w:leader="none"/>
    </w: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2AD" w:rsidRDefault="004F62AD" w:rsidP="000B1427">
      <w:pPr>
        <w:spacing w:after="0" w:line="240" w:lineRule="auto"/>
      </w:pPr>
      <w:r>
        <w:separator/>
      </w:r>
    </w:p>
  </w:footnote>
  <w:footnote w:type="continuationSeparator" w:id="0">
    <w:p w:rsidR="004F62AD" w:rsidRDefault="004F62AD" w:rsidP="000B1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427" w:rsidRDefault="000B1427">
    <w:pPr>
      <w:pStyle w:val="Zhlav"/>
    </w:pPr>
    <w:r>
      <w:rPr>
        <w:noProof/>
        <w:lang w:eastAsia="cs-CZ"/>
      </w:rPr>
      <w:drawing>
        <wp:anchor distT="0" distB="0" distL="114300" distR="114300" simplePos="0" relativeHeight="251658240" behindDoc="0" locked="0" layoutInCell="1" allowOverlap="1">
          <wp:simplePos x="0" y="0"/>
          <wp:positionH relativeFrom="page">
            <wp:align>left</wp:align>
          </wp:positionH>
          <wp:positionV relativeFrom="paragraph">
            <wp:posOffset>-432435</wp:posOffset>
          </wp:positionV>
          <wp:extent cx="7530465" cy="1435100"/>
          <wp:effectExtent l="0" t="0" r="0" b="0"/>
          <wp:wrapSquare wrapText="bothSides"/>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ápatí 2_1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0778" cy="143573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9D80A518"/>
    <w:lvl w:ilvl="0">
      <w:start w:val="1"/>
      <w:numFmt w:val="bullet"/>
      <w:lvlText w:val=""/>
      <w:lvlJc w:val="left"/>
      <w:pPr>
        <w:ind w:left="720" w:hanging="360"/>
      </w:pPr>
      <w:rPr>
        <w:rFonts w:ascii="Symbol" w:hAnsi="Symbol"/>
        <w:b/>
        <w:sz w:val="22"/>
      </w:rPr>
    </w:lvl>
  </w:abstractNum>
  <w:abstractNum w:abstractNumId="1" w15:restartNumberingAfterBreak="0">
    <w:nsid w:val="03242390"/>
    <w:multiLevelType w:val="hybridMultilevel"/>
    <w:tmpl w:val="1F22C4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447CDF"/>
    <w:multiLevelType w:val="hybridMultilevel"/>
    <w:tmpl w:val="8D0EC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A63EAB"/>
    <w:multiLevelType w:val="hybridMultilevel"/>
    <w:tmpl w:val="CD780E0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CF93DC0"/>
    <w:multiLevelType w:val="hybridMultilevel"/>
    <w:tmpl w:val="4746C7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8E0DE1"/>
    <w:multiLevelType w:val="hybridMultilevel"/>
    <w:tmpl w:val="3F8C44F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9D6396"/>
    <w:multiLevelType w:val="hybridMultilevel"/>
    <w:tmpl w:val="934072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3D4102"/>
    <w:multiLevelType w:val="hybridMultilevel"/>
    <w:tmpl w:val="D572F796"/>
    <w:lvl w:ilvl="0" w:tplc="04050001">
      <w:start w:val="1"/>
      <w:numFmt w:val="bullet"/>
      <w:lvlText w:val=""/>
      <w:lvlJc w:val="left"/>
      <w:pPr>
        <w:ind w:left="568" w:hanging="360"/>
      </w:pPr>
      <w:rPr>
        <w:rFonts w:ascii="Symbol" w:hAnsi="Symbol" w:hint="default"/>
      </w:rPr>
    </w:lvl>
    <w:lvl w:ilvl="1" w:tplc="04050003" w:tentative="1">
      <w:start w:val="1"/>
      <w:numFmt w:val="bullet"/>
      <w:lvlText w:val="o"/>
      <w:lvlJc w:val="left"/>
      <w:pPr>
        <w:ind w:left="1288" w:hanging="360"/>
      </w:pPr>
      <w:rPr>
        <w:rFonts w:ascii="Courier New" w:hAnsi="Courier New" w:cs="Courier New" w:hint="default"/>
      </w:rPr>
    </w:lvl>
    <w:lvl w:ilvl="2" w:tplc="04050005" w:tentative="1">
      <w:start w:val="1"/>
      <w:numFmt w:val="bullet"/>
      <w:lvlText w:val=""/>
      <w:lvlJc w:val="left"/>
      <w:pPr>
        <w:ind w:left="2008" w:hanging="360"/>
      </w:pPr>
      <w:rPr>
        <w:rFonts w:ascii="Wingdings" w:hAnsi="Wingdings" w:hint="default"/>
      </w:rPr>
    </w:lvl>
    <w:lvl w:ilvl="3" w:tplc="04050001" w:tentative="1">
      <w:start w:val="1"/>
      <w:numFmt w:val="bullet"/>
      <w:lvlText w:val=""/>
      <w:lvlJc w:val="left"/>
      <w:pPr>
        <w:ind w:left="2728" w:hanging="360"/>
      </w:pPr>
      <w:rPr>
        <w:rFonts w:ascii="Symbol" w:hAnsi="Symbol" w:hint="default"/>
      </w:rPr>
    </w:lvl>
    <w:lvl w:ilvl="4" w:tplc="04050003" w:tentative="1">
      <w:start w:val="1"/>
      <w:numFmt w:val="bullet"/>
      <w:lvlText w:val="o"/>
      <w:lvlJc w:val="left"/>
      <w:pPr>
        <w:ind w:left="3448" w:hanging="360"/>
      </w:pPr>
      <w:rPr>
        <w:rFonts w:ascii="Courier New" w:hAnsi="Courier New" w:cs="Courier New" w:hint="default"/>
      </w:rPr>
    </w:lvl>
    <w:lvl w:ilvl="5" w:tplc="04050005" w:tentative="1">
      <w:start w:val="1"/>
      <w:numFmt w:val="bullet"/>
      <w:lvlText w:val=""/>
      <w:lvlJc w:val="left"/>
      <w:pPr>
        <w:ind w:left="4168" w:hanging="360"/>
      </w:pPr>
      <w:rPr>
        <w:rFonts w:ascii="Wingdings" w:hAnsi="Wingdings" w:hint="default"/>
      </w:rPr>
    </w:lvl>
    <w:lvl w:ilvl="6" w:tplc="04050001" w:tentative="1">
      <w:start w:val="1"/>
      <w:numFmt w:val="bullet"/>
      <w:lvlText w:val=""/>
      <w:lvlJc w:val="left"/>
      <w:pPr>
        <w:ind w:left="4888" w:hanging="360"/>
      </w:pPr>
      <w:rPr>
        <w:rFonts w:ascii="Symbol" w:hAnsi="Symbol" w:hint="default"/>
      </w:rPr>
    </w:lvl>
    <w:lvl w:ilvl="7" w:tplc="04050003" w:tentative="1">
      <w:start w:val="1"/>
      <w:numFmt w:val="bullet"/>
      <w:lvlText w:val="o"/>
      <w:lvlJc w:val="left"/>
      <w:pPr>
        <w:ind w:left="5608" w:hanging="360"/>
      </w:pPr>
      <w:rPr>
        <w:rFonts w:ascii="Courier New" w:hAnsi="Courier New" w:cs="Courier New" w:hint="default"/>
      </w:rPr>
    </w:lvl>
    <w:lvl w:ilvl="8" w:tplc="04050005" w:tentative="1">
      <w:start w:val="1"/>
      <w:numFmt w:val="bullet"/>
      <w:lvlText w:val=""/>
      <w:lvlJc w:val="left"/>
      <w:pPr>
        <w:ind w:left="6328" w:hanging="360"/>
      </w:pPr>
      <w:rPr>
        <w:rFonts w:ascii="Wingdings" w:hAnsi="Wingdings" w:hint="default"/>
      </w:rPr>
    </w:lvl>
  </w:abstractNum>
  <w:abstractNum w:abstractNumId="8" w15:restartNumberingAfterBreak="0">
    <w:nsid w:val="2A9C705E"/>
    <w:multiLevelType w:val="hybridMultilevel"/>
    <w:tmpl w:val="317CE8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3615F1"/>
    <w:multiLevelType w:val="hybridMultilevel"/>
    <w:tmpl w:val="595C72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1E4FB3"/>
    <w:multiLevelType w:val="hybridMultilevel"/>
    <w:tmpl w:val="71FE86E6"/>
    <w:lvl w:ilvl="0" w:tplc="95486E28">
      <w:start w:val="1"/>
      <w:numFmt w:val="bullet"/>
      <w:lvlText w:val=""/>
      <w:lvlJc w:val="left"/>
      <w:pPr>
        <w:ind w:left="360" w:hanging="360"/>
      </w:pPr>
      <w:rPr>
        <w:rFonts w:ascii="Symbol" w:hAnsi="Symbol" w:hint="default"/>
        <w:sz w:val="2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A5B7E92"/>
    <w:multiLevelType w:val="hybridMultilevel"/>
    <w:tmpl w:val="DDE4F6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ADD7452"/>
    <w:multiLevelType w:val="hybridMultilevel"/>
    <w:tmpl w:val="7F4866B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0C84334"/>
    <w:multiLevelType w:val="hybridMultilevel"/>
    <w:tmpl w:val="A516A81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4BD6112"/>
    <w:multiLevelType w:val="hybridMultilevel"/>
    <w:tmpl w:val="694C0FA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B96CFF"/>
    <w:multiLevelType w:val="hybridMultilevel"/>
    <w:tmpl w:val="9B5E085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15"/>
  </w:num>
  <w:num w:numId="5">
    <w:abstractNumId w:val="1"/>
  </w:num>
  <w:num w:numId="6">
    <w:abstractNumId w:val="11"/>
  </w:num>
  <w:num w:numId="7">
    <w:abstractNumId w:val="13"/>
  </w:num>
  <w:num w:numId="8">
    <w:abstractNumId w:val="14"/>
  </w:num>
  <w:num w:numId="9">
    <w:abstractNumId w:val="0"/>
  </w:num>
  <w:num w:numId="10">
    <w:abstractNumId w:val="9"/>
  </w:num>
  <w:num w:numId="11">
    <w:abstractNumId w:val="7"/>
  </w:num>
  <w:num w:numId="12">
    <w:abstractNumId w:val="3"/>
  </w:num>
  <w:num w:numId="13">
    <w:abstractNumId w:val="12"/>
  </w:num>
  <w:num w:numId="14">
    <w:abstractNumId w:val="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27"/>
    <w:rsid w:val="00071CF0"/>
    <w:rsid w:val="000B1427"/>
    <w:rsid w:val="00144BA4"/>
    <w:rsid w:val="00173CE3"/>
    <w:rsid w:val="001B4801"/>
    <w:rsid w:val="00230D8D"/>
    <w:rsid w:val="00346E0F"/>
    <w:rsid w:val="003B2E7E"/>
    <w:rsid w:val="003D5077"/>
    <w:rsid w:val="004F0EC4"/>
    <w:rsid w:val="004F62AD"/>
    <w:rsid w:val="00607EAD"/>
    <w:rsid w:val="006D78E7"/>
    <w:rsid w:val="008734DE"/>
    <w:rsid w:val="008C4EFE"/>
    <w:rsid w:val="008C7EBA"/>
    <w:rsid w:val="00A81229"/>
    <w:rsid w:val="00AE35BC"/>
    <w:rsid w:val="00C04F01"/>
    <w:rsid w:val="00CA753E"/>
    <w:rsid w:val="00D6504C"/>
    <w:rsid w:val="00E75632"/>
    <w:rsid w:val="00EE2E96"/>
    <w:rsid w:val="00FE48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867440-C26B-495A-A558-65268339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0B1427"/>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0B1427"/>
    <w:rPr>
      <w:rFonts w:eastAsiaTheme="minorEastAsia"/>
      <w:lang w:eastAsia="cs-CZ"/>
    </w:rPr>
  </w:style>
  <w:style w:type="paragraph" w:styleId="Zhlav">
    <w:name w:val="header"/>
    <w:basedOn w:val="Normln"/>
    <w:link w:val="ZhlavChar"/>
    <w:uiPriority w:val="99"/>
    <w:unhideWhenUsed/>
    <w:rsid w:val="000B14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B1427"/>
  </w:style>
  <w:style w:type="paragraph" w:styleId="Zpat">
    <w:name w:val="footer"/>
    <w:basedOn w:val="Normln"/>
    <w:link w:val="ZpatChar"/>
    <w:uiPriority w:val="99"/>
    <w:unhideWhenUsed/>
    <w:rsid w:val="000B1427"/>
    <w:pPr>
      <w:tabs>
        <w:tab w:val="center" w:pos="4536"/>
        <w:tab w:val="right" w:pos="9072"/>
      </w:tabs>
      <w:spacing w:after="0" w:line="240" w:lineRule="auto"/>
    </w:pPr>
  </w:style>
  <w:style w:type="character" w:customStyle="1" w:styleId="ZpatChar">
    <w:name w:val="Zápatí Char"/>
    <w:basedOn w:val="Standardnpsmoodstavce"/>
    <w:link w:val="Zpat"/>
    <w:uiPriority w:val="99"/>
    <w:rsid w:val="000B1427"/>
  </w:style>
  <w:style w:type="paragraph" w:styleId="Textbubliny">
    <w:name w:val="Balloon Text"/>
    <w:basedOn w:val="Normln"/>
    <w:link w:val="TextbublinyChar"/>
    <w:uiPriority w:val="99"/>
    <w:semiHidden/>
    <w:unhideWhenUsed/>
    <w:rsid w:val="00230D8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30D8D"/>
    <w:rPr>
      <w:rFonts w:ascii="Segoe UI" w:hAnsi="Segoe UI" w:cs="Segoe UI"/>
      <w:sz w:val="18"/>
      <w:szCs w:val="18"/>
    </w:rPr>
  </w:style>
  <w:style w:type="paragraph" w:styleId="Odstavecseseznamem">
    <w:name w:val="List Paragraph"/>
    <w:basedOn w:val="Normln"/>
    <w:uiPriority w:val="34"/>
    <w:qFormat/>
    <w:rsid w:val="008C7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70510-F975-47C7-9F06-13DEBFD5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1032</Words>
  <Characters>6090</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Kopa</dc:creator>
  <cp:keywords/>
  <dc:description/>
  <cp:lastModifiedBy>admin-ICT</cp:lastModifiedBy>
  <cp:revision>7</cp:revision>
  <cp:lastPrinted>2020-03-17T09:16:00Z</cp:lastPrinted>
  <dcterms:created xsi:type="dcterms:W3CDTF">2020-06-03T09:33:00Z</dcterms:created>
  <dcterms:modified xsi:type="dcterms:W3CDTF">2021-06-16T12:23:00Z</dcterms:modified>
</cp:coreProperties>
</file>